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FO.2019.0005 vom 24. Mai 2019</w:t>
      </w:r>
    </w:p>
    <w:p>
      <w:r>
        <w:t>VD Tribunal cantonal, 2019-05-24, FR</w:t>
      </w:r>
    </w:p>
    <w:p>
      <w:r>
        <w:rPr>
          <w:b/>
        </w:rPr>
        <w:t xml:space="preserve">Quelle: </w:t>
      </w:r>
      <w:r>
        <w:t>https://mcp.opencaselaw.ch/entscheid/vd_omni_FO.2019.0005</w:t>
      </w:r>
    </w:p>
    <w:p>
      <w:r>
        <w:t>FR: VD_OMNI FO.2019.0005 du 24 mai 2019</w:t>
      </w:r>
    </w:p>
    <w:p>
      <w:r>
        <w:t>IT: VD_OMNI FO.2019.0005 del 24 maggio 2019</w:t>
      </w:r>
    </w:p>
    <w:p>
      <w:pPr>
        <w:pStyle w:val="Heading2"/>
      </w:pPr>
      <w:r>
        <w:t>Regeste</w:t>
      </w:r>
    </w:p>
    <w:p>
      <w:r>
        <w:t>A.________/Département de l'économie, de l'innovation et du sport (DEIS), Direction générale de l'agriculture, de la viticulture | Irrecevabilité du recours pour défaut de paiement de l'avance de frais.</w:t>
      </w:r>
    </w:p>
    <w:p>
      <w:pPr>
        <w:pStyle w:val="Heading2"/>
      </w:pPr>
      <w:r>
        <w:t>Volltext</w:t>
      </w:r>
    </w:p>
    <w:p>
      <w:r>
        <w:t>Vaud Tribunal cantonal Cour de droit administratif et public 24.05.2019 FO.2019.0005</w:t>
      </w:r>
    </w:p>
    <w:p>
      <w:r>
        <w:t>A.________/Département de l'économie, de l'innovation et du sport (DEIS), Direction générale de l'agriculture, de la viticulture | Irrecevabilité du recours pour défaut de paiement de l'avance de frais.</w:t>
      </w:r>
    </w:p>
    <w:p>
      <w:r>
        <w:t>TRIBUNAL CANTONAL COUR DE DROIT ADMINISTRATIF ET PUBLIC Arrêt du 24 mai 2019 Composition Marie-Pierre Bernel, juge unique. Recourante A.________ à ******** Autorité intimée Département de l'économie, de l'innovation et du sport (DEIS), Secrétariat général, Autorité concernée Direction générale de l'agriculture, de la viticulture, et des affaires vétérinaires (DGAV). Objet droit foncier rural Recours A.________ c/ décision du Département de l'économie, de l'innovation et du sport (DEIS) du 21 janvier 2019 (confirmant le montant des contributions octroyées en 2017 à titre de paiements directs) Vu les faits suivants: -                  vu le recours formé le 25 février 2019 par A.________ contre la décision rendue le 21 janvier 2019 par le Département de l'économie, de l'innovation et du sport (DEIS); - vu l'ordonnance choix1 de la juge instructrice du 26 février 2019 impartissant à la recourante un délai au 18 mars 2019 pour effectuer une avance de frais de 2'000.- fr., avec l'avertissement qu'à défaut de paiement dans le délai fixé, le recours serait déclaré irrecevable; - vu le courrier adressé à la recourante le 1 er avril 2019 lui transmettant, sous pli simple, le pli recommandé notifié le 26 février 2019 qui n'avait pas été retiré; - attendu qu’aucun versement n'a été enregistré, ni aucune réaction au courrier du 1 er avril 2019;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choix1 la juge instructrice;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choix1 la juge unique de la Cour de droit administratif et public du Tribunal cantonal arrête: I. Le recours est irrecevable. II. Il n’est pas perçu d’émolument, ni alloué de dépens. III. Une éventuelle avance de frais tardive sera restituée. Lausanne, le 24 mai 2019 choix1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