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FI.2025.0068 vom 22. Mai 2025</w:t>
      </w:r>
    </w:p>
    <w:p>
      <w:r>
        <w:t>VD Tribunal cantonal, 2025-05-22, FR</w:t>
      </w:r>
    </w:p>
    <w:p>
      <w:r>
        <w:rPr>
          <w:b/>
        </w:rPr>
        <w:t xml:space="preserve">Quelle: </w:t>
      </w:r>
      <w:r>
        <w:t>https://mcp.opencaselaw.ch/entscheid/vd_omni_FI.2025.0068</w:t>
      </w:r>
    </w:p>
    <w:p>
      <w:r>
        <w:t>FR: VD_OMNI FI.2025.0068 du 22 mai 2025</w:t>
      </w:r>
    </w:p>
    <w:p>
      <w:r>
        <w:t>IT: VD_OMNI FI.2025.0068 del 22 maggio 2025</w:t>
      </w:r>
    </w:p>
    <w:p>
      <w:pPr>
        <w:pStyle w:val="Heading2"/>
      </w:pPr>
      <w:r>
        <w:t>Regeste</w:t>
      </w:r>
    </w:p>
    <w:p>
      <w:r>
        <w:t>A.________/Administration cantonale des impôts, Administration fédérale des contributions | Confirmation de la décision de l'ACI déclarant irrecevable la réclamation de la recourante contre une décision de taxation d'office. La recourante n'a pas respecté les exigences de motivation accrues de la réclamation et n'a transmis qu'à l'appui de son recours sa déclaration d'impôt. Recours manifestement mal fondé.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2.3</w:t>
      </w:r>
    </w:p>
    <w:p>
      <w:r>
        <w:t>in fine; arrêts TF 2C_544/2018 du 21 décembre 2018 consid. 4.1.2 et les références; 2C_930/2018 du 25 octobre 2018 consid. 5.3; 2C_435/2018 du 24 mai 2018 consid. 6.2).</w:t>
      </w:r>
    </w:p>
    <w:p>
      <w:r>
        <w:rPr>
          <w:b/>
        </w:rPr>
        <w:t>E. 3</w:t>
      </w:r>
    </w:p>
    <w:p>
      <w:r>
        <w:t>Il convient d'abord de préciser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b) En l'occurrence, la décision attaquée déclare irrecevable la réclamation du 19 décembre 2019 dans la mesure où elle était dirigée contre la décision de taxation d'office du 31 octobre 2019 et l'a rejetée dans la mesure où elle visait le prononcé d'amendes du même jour. La recourante ne conteste pas le prononcé d'amendes, si bien que cette question ne fait pas partie de l'objet du litige. S'agissant de la réclamation contre la décision de la taxation d'office, les motifs et les conclusions du recours visent le fond de la décision de taxation et non pas la recevabilité de la réclamation. Or, l'autorité intimée n'est pas entrée en matière sur la réclamation et n'a donc pas examiné la décision de taxation d'office sur le fond. Dans une telle hypothèse, selon la jurisprudence constante, l'autorité de recours doit uniquement examiner si c'est à bon droit que celle-ci a prononcé une décision d'irrecevabilité. Si tel est le cas, l'autorité de recours doit rejeter le recours déposé devant elle sans examiner elle-même le détail de la taxation (ATF 131 II 548 consid.</w:t>
      </w:r>
    </w:p>
    <w:p>
      <w:r>
        <w:rPr>
          <w:b/>
        </w:rPr>
        <w:t>E. 4</w:t>
      </w:r>
    </w:p>
    <w:p>
      <w:r>
        <w:t>Il convient donc d'examiner si c'est à juste titre que l'autorité intimée a déclaré irrecevable la réclamation dans la mesure où elle était dirigée contre la décision de taxation d'office du 31 octobre 2019. a) Les décisions de taxation peuvent faire l'objet d'une réclamation. Celle-ci s'exerce par acte écrit, adressé à l'autorité de taxation dans les trente jours dès la notification de la décision attaquée (art. 186 al. 1 LI et 132 al. 1 LIFD). En règle générale, la réclamation n'a pas à être motivée pour être recevable. Cette règle souffre cependant une exception lorsque l'autorité a effectué une taxation d'office. Les art. 186 al. 2 LI et 132 al. 3 LIFD permettent en pareil cas au contribuable de déposer une réclamation contre la taxation uniquement pour le motif qu'elle est manifestement inexacte. La réclamation doit alors être motivée et indiquer les moyens de preuve. La teneur de l'art. 48 al. 2 de la loi fédérale du 14 décembre 1990 sur l’harmonisation des impôts directs des cantons et des communes (LHID; RS 642.14) est identique.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La preuve de l'inexactitude doit être apportée de manière exhaustive (TF 9C_291/2024 du 19 juin 2024 consid. 3.3 et les références citées).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CDAP FI.2019.0077 du 5 décembre 2019 consid. 3b). Il s'agit là d'une exigence formelle, dont la violation entraîne l'irrecevabilité de la réclamation (cf. ATF 131 II 548 consid. 2.3, 123 II 552 consid. 4c; arrêt TF 2C_544/2018 du 21 décembre 2018 consid. 4.1.1 et les références). La preuve de l'inexactitude manifeste doit être apportée dans le délai de réclamation (arrêts TF 2C_509/2019 du 3 octobre 2019 consid. 4.5, 2C_890/2018 du 18 septembre 2019 consid. 4.2 in fine et les références). b) En l'occurrence, la recourante n'a manifestement pas respecté les exigences qui précèdent. Sa réclamation adressée à l'office d'impôt n'était que sommairement motivée et comprenait uniquement la copie d'un contrat de prêt bancaire et un extrait de son compte bancaire. Bien qu'invitée par la suite par l'office d'impôt à produire sa déclaration d'impôt 2018 et les pièces justificatives, elle n'a pas motivé plus avant sa réclamation ni produit des pièces de nature à démontrer l'inexactitude manifeste de la taxation d'office. Certes, la recourante a produit sa déclaration d'impôt 2018 à l'appui de son recours devant la Cour de céans mais cela ne lui est d'aucune utilité dès lors qu'elle aurait dû le faire déjà au moment du dépôt de sa réclamation devant l'office d'impôt. L'appréciation de l'autorité intimée selon laquelle la réclamation était insuffisamment motivée et donc irrecevable ne peut donc qu'être confirmée.</w:t>
      </w:r>
    </w:p>
    <w:p>
      <w:r>
        <w:rPr>
          <w:b/>
        </w:rPr>
        <w:t>E. 5</w:t>
      </w:r>
    </w:p>
    <w:p>
      <w:r>
        <w:t>Manifestement mal fondé, le recours doit être rejeté par un arrêt sommairement motivé selon la procédure accélérée de l'art. 82 LPA-VD et la décision attaquée confirmée.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