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FI.2021.0001 vom 17. September 2021</w:t>
      </w:r>
    </w:p>
    <w:p>
      <w:r>
        <w:t>VD Tribunal cantonal, 2021-09-17, FR</w:t>
      </w:r>
    </w:p>
    <w:p>
      <w:r>
        <w:rPr>
          <w:b/>
        </w:rPr>
        <w:t xml:space="preserve">Quelle: </w:t>
      </w:r>
      <w:r>
        <w:t>https://mcp.opencaselaw.ch/entscheid/vd_omni_FI.2021.0001</w:t>
      </w:r>
    </w:p>
    <w:p>
      <w:r>
        <w:t>FR: VD_OMNI FI.2021.0001 du 17 septembre 2021</w:t>
      </w:r>
    </w:p>
    <w:p>
      <w:r>
        <w:t>IT: VD_OMNI FI.2021.0001 del 17 settembre 2021</w:t>
      </w:r>
    </w:p>
    <w:p>
      <w:pPr>
        <w:pStyle w:val="Heading2"/>
      </w:pPr>
      <w:r>
        <w:t>Regeste</w:t>
      </w:r>
    </w:p>
    <w:p>
      <w:r>
        <w:t>A.________, B.________/Administration cantonale des impôts, Administration fédérale des contributions | Confirmation de l'irrecevabilité d'une réclamation à l'encontre d'une décision de taxation d'office. C'est après la notification de sommations de payer l'impôt dû que les contribuables ont déposé leur déclaration d'impôt, traitée comme une réclamation motivée mais formée hors délai. L'autorité intimée ne pouvait donc pas entrer en matière. Les conditions de la restitution de délai ne sont pas réunies. Sous la pression des difficultés d’ordre conjoncturel qu’ils ont rencontrées, les contribuables ont négligé et se sont désintéressés de leurs propres affaires durant cette période, ce qui ne constitue pas un empêchement objectif de déposer la déclaration d'impôt, ni de former réclamation en temps utile. En outre, ils n'ont pas été privés de la faculté de désigner un mandataire à cet effet. Rejet du recours et confirmation de la décision sur réclamation attaquée.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 du Tribunal fédéral 2C_60/2013 du 14 août 2013 consid. 1).</w:t>
      </w:r>
    </w:p>
    <w:p>
      <w:r>
        <w:rPr>
          <w:b/>
        </w:rPr>
        <w:t>E. 2.2</w:t>
      </w:r>
    </w:p>
    <w:p>
      <w:r>
        <w:t>et les arrêts cités, publié in : StE 2009 B 95.1 n° 14), il appartient toutefois au réclamant de présenter les faits de manière suffisamment détaillée et de mentionner les moyens de preuve relatifs à cet état de fait (ibid., consid. 2.1; arrêt FI.2010.0080, précité). d)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ou si le réclamant n'avait pas établi le caractère manifestement inexact de la taxation. Si tel est le cas, il doit rejeter le recours déposé devant lui, sans examiner lui-même le détail de la taxation (ATF 131 II 548 consid.</w:t>
      </w:r>
    </w:p>
    <w:p>
      <w:r>
        <w:rPr>
          <w:b/>
        </w:rPr>
        <w:t>E. 2.3</w:t>
      </w:r>
    </w:p>
    <w:p>
      <w:r>
        <w:t>p. 551; arrêt TF 2C_544/2018 du 21 décembre 2018 consid. 4.1.2 et les références). Dès lors, lorsque, comme en l’espèce, l’autorité intimée a déclaré la réclamation irrecevable pour tardivité, le recours ne porte que sur ce point, à l’exclusion des arguments que le contribuable pourrait soulever au fond (cf. arrêts FI.2005.0202 du 26 septembre 2006; FI.2004.0105 du 10 janvier 2006; FI.2003.0127 du 29 avril 2004; FI.2003.0099 du 3 décembre 2003; v. ég. arrêt FI.2014.0050 du 23 octobre 2015). Ainsi, lorsque l’irrecevabilité de la réclamation doit être confirmée, il n'y a en règle générale pas lieu d'entrer en matière sur les critiques du contribuable concernant la taxation d'office elle-même (arrêt TF 2C_463/2009 du 21 décembre 2009, consid. 4.3). Si toutefois, il apparaît que l'autorité de taxation n'est pas entrée en matière à tort sur la réclamation, l'autorité de recours peut alors, soit lui renvoyer la cause pour nouvelle décision, le cas échéant avec des instructions, soit procéder elle-même à une nouvelle taxation lorsqu'elle est en mesure de le faire (cf. art. 90 LPA-VD; v. arrêt TF 2C_978/2011 du 24 avril 2012, consid. 2). e) En l’occurrence, les recourants n’ont pas déposé leur déclaration d’impôt pour la période fiscale 2015 dans le délai imparti, ce qu’ils ne contestent pas, de sorte qu’une sommation de déposer cette déclaration dans les trente jours leur a été adressée le 25 juillet 2016. Aucune suite n’ayant été donnée à cette sommation, une décision de taxation d’office et de prononcé d’amendes leur a été notifiée le 21 novembre 2016, conformément aux art. 130 al. 2 LIFD, 46 al. 3 LHID et 180 al. 2 LI. Les recourants ne contestent pas que les conditions permettant à l’autorité de taxation d’évaluer d’office leur revenu et leur fortune imposables et de leur notifier une taxation en ce sens étaient réunies. Ils critiquent cette taxation d’office uniquement en ce qu’elle ne tiendrait pas compte des revenus qui étaient les leurs en 2015. Ils demandent que cette décision soit renvoyée à l’autorité intimée, afin que cette taxation prenne en considération leurs revenus réels et ceci, conformément au contenu de leur déclaration d’impôt, leur revenu imposable apparaissant comme étant inférieur aux éléments retenus dans la taxation d’office. A compter du jour où ils ont pris connaissance de la décision de taxation d’office, les recourants disposaient d’un délai de trente jours pour contester celle-ci et motiver leur réclamation (cf. art. art. 132 al. 1 et 3 2 e phr. LIFD, 48 al. 1 et 2 2 e phr. LHID et 186 al. 1 et 2 2 e phr. LI), soit, dans la règle, déposer la déclaration d’impôt qu’ils avaient omis jusqu’alors de transmettre. Cette indication figure expressément en page 2 de la décision du 21 novembre 2016. Or, il ressort des explications des recourants que c’est seulement en recevant la sommation de payer l’impôt – soit une fois la décision du 21 novembre 2016 entrée en force – qu’ils se seraient rendus compte de ce que leur fiduciaire n’avait pas déposé la déclaration en question. Il importe peu à cet égard que le mandataire des recourants ait omis d’envoyer en temps utile la déclaration d’impôt; de manière générale, la négligence du mandataire est en effet imputable, à l’égard des autorités notamment, à la partie elle-même (ATF 119 II 86 consid. 2 p. 87; 114 II 181 consid. 2 p. 182 ; arrêt  TF 2C_911/2010 du 7 avril 2011 consid. 3). Cette sommation de payer n’ayant pas été suivie d’effet, une procédure de recouvrement a été intentée à l’encontre de chaque recourant par l’autorité intimée pour obtenir le paiement des montants d’impôt dus et des amendes prononcées ensuite de cette décision, entre-temps devenue définitive. Les recourants ont formé opposition aux poursuites qui leur ont été notifiées. Ils se sont manifestés à cet égard le 26 juin 2017, en déposant auprès de l’autorité de taxation leur déclaration d’impôt pour l’année 2015, datée du 13 juin 2017. Quoique motivée, cette réclamation a toutefois été formée postérieurement à l’échéance du délai légal de trente jours, donc de façon tardive. Dès l’instant où elle a été interjetée de façon tardive, cette réclamation apparaissait comme étant irrecevable, de sorte que l’autorité intimée ne pouvait pas entrer en matière sur les griefs matériels des recourants et revenir sur les éléments retenus dans la décision du 21 novembre 2016.</w:t>
      </w:r>
    </w:p>
    <w:p>
      <w:r>
        <w:rPr>
          <w:b/>
        </w:rPr>
        <w:t>E. 3</w:t>
      </w:r>
    </w:p>
    <w:p>
      <w:r>
        <w:t>Les recourants ont requis d’être entendus, «afin qu’il soit demandé à l’administration cantonale des impôts de revoir cette taxation (…)» . Il n’y a cependant pas lieu de tenir une audience publique aux fins d’auditionner les recourants. A lui seul, l’art. 29 al. 2 Cst. ne confère pas le droit d'être entendu oralement. Or, devant la CDAP, la procédure est en principe écrite (art. 27 LPA-VD) et sauf disposition expresse contraire, les parties ne peuvent prétendre être auditionnées par l'autorité (art. 33 al. 2 LPA-VD). En la présente espèce, l’autorité intimée a produit le dossier de la procédure de réclamation et ce dossier est complet. A cela s’ajoute que les recourants ont pu s’exprimer à deux reprises par écrit. Dès lors, par appréciation anticipée des preuves, le Tribunal s’estime en mesure de statuer en connaissance de cause, en se dispensant de tenir une audience.</w:t>
      </w:r>
    </w:p>
    <w:p>
      <w:r>
        <w:rPr>
          <w:b/>
        </w:rPr>
        <w:t>E. 4</w:t>
      </w:r>
    </w:p>
    <w:p>
      <w:r>
        <w:t>L’autorité intimée a refusé d’entrer en matière sur la réclamation formée contre la taxation d’office de la période fiscale 2015, dès lors que celle-ci avait été interjetée, selon elle, de façon tardive. a) Le contribuable a l'obligation de déposer une déclaration complète et exacte au début de chaque période fiscale ou au début de l'assujettissement (art. 124 al. 2  LIFD et 173 al. 1 LI). Si le contribuable ne satisfait pas à ses obligations, l’autorité, après lui avoir adressé une sommation, procède à une taxation d’office (art. 130 al. 2 LIFD, 46 al. 3 de la loi fédérale du 14 décembre 1990 sur l’harmonisation des impôts directs des cantons et des communes [LHID; RS 642.14] et 180 al. 2 LI). Lorsqu'elle effectue une taxation d'office, l'autorité de taxation, qui détermine les éléments imposables sur la base d'une appréciation consciencieuse, prend en considération les coefficients expérimentaux, l'évolution de fortune et le train de vie des contribuables en question (cf. art. 130 al. 2 LIFD et 180 al. 2 LI). Cette appréciation doit s’approcher le plus possible de la réalité (cf. Denis Berdoz/Marc Bugnon, in : Les procédures en droit fiscal, OREF [éd.] 3 e éd., Berne/Stuttgart/Vienne 2015, op. cit., p. 687, réf. citée). L'autorité de taxation doit tenir compte, selon sa propre appréciation, de toutes les données disponibles au moment de prendre sa décision. On ne peut toutefois exiger de sa part qu'elle effectue des enquêtes et qu'elle procède à des éclaircissements par trop détaillés, en particulier lorsqu'elle ne dispose pas d'éléments probants (cf. arrêts TF 2C_620/2018 du 28 février 2019 consid. 6.4; 2C_679/2016 du 11 juillet 2017 consid. 4.2.3; 2A.384/2003 du 29 janvier 2004 consid. 2.2; 2A.442/2001 du 19 juin 2002 consid. 2.1; 2A.387/1997 du 6 mars 1999 consid. 2d, in RDAF 2000 II 41). b) La réclamation contre une décision de taxation s'exerce par acte écrit, adressé à l'autorité de taxation dans les trente jours dès la notification de la décision attaquée (art. 132 al. 1 LIFD, 48 al. 1 LHID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Commentaire romand, Impôt fédéral direct, 2 e éd., Noël/Aubry Girardin [ éds ] , Bâle 2017, ad art. 119 LIFD, n° 3; Xavier Oberson, Le contentieux fiscal, in : Les procédures en droit fiscal, op. cit., p. 760).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L’inobservation des délais légaux ne peut, quant à elle, être corrigée que par la voie de la restitution (v. Jean-Maurice Frésard, in : Commentaire de la loi sur le Tribunal fédéral, Corboz et al. [édit.], 2 e éd., Berne 2014, ad art. 47 LTF n° 4, p. 357). c) La réclamation contre une taxation d'office n'est toutefois recevable que si elle contient une motivation suffisante et qu'elle indique de façon valable les moyens de preuve invoqués (art. 132 al. 3 2 e phr. LIFD, 48 al. 2 2 e phr. LHID et 186 al. 2 2 e phr. LI).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131 II 548 consid. 2.3; 123 II 552 consid. 4c; TF 2C_544/2018 du 21 décembre 2018 consid. 4.4.1; 2C_166/2018 du 12 novembre 2018 consid. 2.2; 2C_930/2018 du 25 octobre 2018 consid. 5.3; 2A.657/2005 du 9 juin 2006 consid. 2, in: Revue fiscale [RF] 2007 p. 44; CDAP arrêts FI.2019.0077 du 5 décembre 2019 consid. 3b; FI.2014.0050 du 23 octobre 2015 consid. 3d).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Casanova/Claude-Emmanuel Dubey, in : Commentaire romand, op. cit., n° 23 ad art 132, p. 1277). Ainsi, le contribuable ne doit pas se contenter de mettre en doute la taxation d'office, mais doit prouver que celle-ci ne correspond manifestement pas à la situation réelle. Si la production de la déclaration d'impôt non déposée n'est pas une condition de recevabilité de la réclamation (arrêt TF 2C_579/2008 du 29 avril 2009, consid.</w:t>
      </w:r>
    </w:p>
    <w:p>
      <w:r>
        <w:rPr>
          <w:b/>
        </w:rPr>
        <w:t>E. 5</w:t>
      </w:r>
    </w:p>
    <w:p>
      <w:r>
        <w:t>Il importe cependant d’examiner si les conditions d’une éventuelle restitution du délai de réclamation étaient en l’occurrence réunies. 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romand, op. cit., n° 13s. ad art. 133 LIFD; Jean-François Poudret/Suzette Sandoz-Monod, Commentaire de la loi fédérale d'organisation judiciaire, Vol. I, Berne 1990, ad art. 35 OJ, n°2.3, p. 240; Kathrin Amstutz/Peter Arnold, in: Basel Kommentar, Niggli/Uebersax/Wiprächtiger/Kneubühler [édit.], 3 e éd., Bâle 2018, n°5s. ad art. 50 LTF; Kaspar Plüss, in: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arrêts FI.2020.0047 du 17 juin 2020; PS.2017.0007 du 1 er février 2017, confirmé par arrêt 8C_169/2017 du 17 mars 2017). La CDAP et le Tribunal administratif ont cependant refusé de considérer comme non fautif l’empêchement de contribuables qui, sous la pression des circonstances, se sont complètement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L'absence temporaire du domicile peut également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RF 2016 811 consid. 2.2.2 ; v. ég. CDAP arrêt FI.2020.0047 du 17 juin 2020).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(arrêts TF 6B_311/2015 du 30 juin 2015 consid. 2.1; 6B_968/2014 du 24 décembre 2014 consid. 1.3; 1B_250/2012 du 31 juillet 2012 consid. 2.3). En particulier, la négligence ou l'inattention d'un recourant concernant le dépôt d'une opposition (arrêt TF 6B_538/2014 du 8 janvier 2015 consid. 2.3 et 2.4), ainsi qu'une simple erreur dans la computation des délais (arrêt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TF 6B_538/2014 du 8 janvier 2015 consid. 2.5; 6B_1170/2013 du 8 septembre 2014 consid. 4). b) En la présente espèce, les recourants rappellent que B.________ était à la tête d’un groupe de sociétés de conseils en matière d’assurance. Or, selon leurs explications, ce groupe aurait été confronté à d’importantes difficultés financières à compter de l’année 2015. A partir de ce moment-là, les recourants indiquent avoir consacré leur énergie à tenter de sauver cette entreprise et les emplois qu’elle comptait. Ceci nonobstant, ces sociétés ont été ultérieurement mises en faillite. Les recourants se seraient néanmoins retrouvés à cette époque dans un état physique de surmenage et de tension tel qu’ils n’ont pas pu faire face à leurs propres affaires. C’est dans ces circonstances particulières qu’ils ont omis de remplir leurs obligations de contribuables, soit de remettre leur déclaration d’impôt pour l’année 2015, tout comme ils ont omis de contester la décision de taxation d’office du 21 novembre 2016 en temps utile. Les recourants font également valoir que, suite au non-paiement de ses factures, le bureau fiduciaire qui, jusqu’alors, s’occupait de la comptabilité de l’entreprise et de leurs propres déclarations d’impôt, n’aurait pas rempli, ni transmis au fisc leur déclaration pour l’année 2015. C’est seulement en prenant connaissance de la sommation de payer l’impôt, l’amende et l’intérêt couru ensuite de la décision du 21 novembre 2016 qu’ils se seraient rendus compte de ce qui précède. Les explications des recourants ne peuvent cependant être retenues; elles ne démontrent pas que ceux-ci auraient été empêchés de manière non fautive d’agir en temps utile. Il s’avère que, sous la pression des difficultés d’ordre conjoncturel qu’ils ont rencontrées, les recourants ont préféré consacrer leurs efforts à sauver l’outil professionnel de B.________, ce que l’on peut, à la limite, comprendre. Toutefois, ce faisant, ils ont négligé et se sont désintéressés dans le même temps de leurs propres affaires durant cette période. Or, une telle circonstance ne constitue en aucun cas un empêchement objectif de déposer la déclaration d'impôt, ni de former réclamation en temps utile. Les recourants ne sauraient se prévaloir de ce que le bureau fiduciaire auquel ils avaient précédemment confié leurs affaires n’ait pas rempli leur déclaration d’impôt 2015; il ressort en effet de leurs explications que les honoraires de ce dernier sont restés en souffrance, de sorte qu’il a mis un terme à son mandat. On observe à cet égard que les recourants auraient pu se tourner vers leur mandataire habituel en temps utile et trouver une solution avec lui afin qu’il poursuive son mandat. En outre, ils n’étaient pas privés de la faculté de désigner à cet effet un autre mandataire que celui qui, jusqu’alors, s’occupait de leurs affaires. Par ailleurs et de façon générale, les recourants n’établissent pas que la capacité de discernement nécessaire à la gestion de leurs affaires ait été altérée en raison de leur état de surmenage et de tension à cette époque; ceci d’autant moins qu’aucun certificat médical n’a été produit. Les conditions permettant aux recourants de prétendre à la restitution du délai légal de réclamation ne sont par conséquent pas réalisées. c) Pour le surplus, dans la mesure où ils invoquent des difficultés financières, lesquelles sont attestées par les extraits du registre des poursuites qu’ils ont produits, il appartient aux recourants de demander un plan de paiement, voire de déposer, le cas échéant, une demande de remise, pour autant que les conditions prévues par la loi soient remplies (cf. art. 167 et ss LIFD et 231 LI).</w:t>
      </w:r>
    </w:p>
    <w:p>
      <w:r>
        <w:rPr>
          <w:b/>
        </w:rPr>
        <w:t>E. 6</w:t>
      </w:r>
    </w:p>
    <w:p>
      <w:r>
        <w:t>Au vu de ce qui précède, le recours ne peut qu’être rejeté et la décision attaquée, confirmée. Le sort du recours commande que les recourants en supportent les frais (art. 49 al. 1, 91 et 99 LPA-VD), solidairement entre eux (art. 51 al. 2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