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FI.2019.0194 vom 23. April 2020</w:t>
      </w:r>
    </w:p>
    <w:p>
      <w:r>
        <w:t>VD Tribunal cantonal, 2020-04-23, FR</w:t>
      </w:r>
    </w:p>
    <w:p>
      <w:r>
        <w:rPr>
          <w:b/>
        </w:rPr>
        <w:t xml:space="preserve">Quelle: </w:t>
      </w:r>
      <w:r>
        <w:t>https://mcp.opencaselaw.ch/entscheid/vd_omni_FI.2019.0194</w:t>
      </w:r>
    </w:p>
    <w:p>
      <w:r>
        <w:t>FR: VD_OMNI FI.2019.0194 du 23 avril 2020</w:t>
      </w:r>
    </w:p>
    <w:p>
      <w:r>
        <w:t>IT: VD_OMNI FI.2019.0194 del 23 aprile 2020</w:t>
      </w:r>
    </w:p>
    <w:p>
      <w:pPr>
        <w:pStyle w:val="Heading2"/>
      </w:pPr>
      <w:r>
        <w:t>Regeste</w:t>
      </w:r>
    </w:p>
    <w:p>
      <w:r>
        <w:t>A.________ /Administration cantonale des impôts, Office d'impôt du district du Jura-Nord vaudois, Administration fédérale des contributions | Recours d'un contribuable contre une décision de l'ACI déclarant irrecevable sa réclamation contre une taxation d'office parce que le contribuable n'avait pas satisfait aux exigences accrues de motivation de la réclamation. Rejet du recours par la CDAP. Les autorités fiscales avaient procédé à juste titre a la taxation d'office et il n'y a aucun élément qui justifie que le recourant ne suffise pas à ses obligations de motivation dans le cadre de la procédure de réclamation. Même si le contribuable avait été temporairement malade, voire dépressif pendant la procédure de réclamation, cela ne l'empêchait en l'espèce pas de déposer à temps une réclamation suffisante avant ou après sa maladie ou de mandater un tiers ou que son épouse s'en charge.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trente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(LPA-VD).</w:t>
      </w:r>
    </w:p>
    <w:p>
      <w:r>
        <w:rPr>
          <w:b/>
        </w:rPr>
        <w:t>E. 2</w:t>
      </w:r>
    </w:p>
    <w:p>
      <w:r>
        <w:t>Le litige a trait à la taxation relativement à l’impôt cantonal et communal (ICC), ainsi qu’à l’impôt fédéral direct (IFD), pour la période 2017. Cette matière est régie par la LIFD, la LI et la loi fédérale du 14 décembre 1990 sur l’harmonisation des impôts directs des cantons et des communes (LHID; RS 642.14). Les tribunaux cantonaux, lorsqu’ils se prononcent sur une question relevant tant de l'IFD que de l’ICC, comme en l’occurrence, doivent en principe rendre deux décisions - qui peuvent toutefois figurer dans le même arrêt -, l’une pour l'IFD et l’autre pour l'ICC,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En l’espèce, les questions à trancher sont les mêmes pour les deux catégories d’impôt. Le Tribunal statuera dès lors en un seul arrêt, sans distinguer entre l'IFD, d’une part, et l'ICC, d’autre part, comme la jurisprudence qui vient d’être rappelée lui permet de le faire.</w:t>
      </w:r>
    </w:p>
    <w:p>
      <w:r>
        <w:rPr>
          <w:b/>
        </w:rPr>
        <w:t>E. 3</w:t>
      </w:r>
    </w:p>
    <w:p>
      <w:r>
        <w:t>a) Il n'est pas contesté que le recourant et son épouse n'ont pas satisfait à leur obligation de déposer la déclaration d'impôt pour la période fiscale 2017 dans le délai imparti par la loi (cf. art. 173 ss LI; art. 124ss LIFD). Dans de telles circonstances, l’autorité intimée pouvait, après leur avoir adressé une sommation, procéder à une taxation d'office. Lorsqu'elle effectue une taxation d'office, l'autorité de taxation, qui détermine les éléments imposables sur la base d'une appréciation consciencieuse, prend en considération les coefficients expérimentaux, l'évolution de fortune et le train de vie des contribuables en question (cf. art. 180 al. 2 LI, 130 al. 2 LIFD et 46 al. 3 LHID). b) Les décisions de taxation peuvent faire l'objet d'une réclamation. La réclamation s'exerce par acte écrit, adressé à l'autorité de taxation dans les trente jours dès la notification de la décision attaquée (art. 186 al. 1 LI et 132 al. 1 LIFD). En règle générale, la réclamation n'a pas à être motivée pour être recevable. Cette règle souffre cependant une exception lorsque l'autorité a effectué une taxation d'office. Les art. 186 al. 2 LI et 132 al. 3 LIFD permettent en pareil cas au contribuable de déposer une réclamation contre la taxation uniquement pour le motif qu'elle est manifestement inexacte. La réclamation doit alors être motiv. et indiquer les moyens de preuve. L 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Cette preuve doit en outre être complète, de simples preuves partielles ne suffisant pas. Elle doit être apportée dans le délai de réclamation (Tribunal fédéral [TF] 2C_666/2018 du 10 septembre 2018 consid. 2.2.5; 2C_372/2016 du 7 juin 2016 consid. 3.3.1). Il s'agit là d'une exigence formelle, dont la violation entraîne l'irrecevabilité de la réclamation (cf. ATF 131 II 548 consid. 2.3; 123 II 552 consid. 4c; TF 2C_544/2018 du 21 décembre 2018 consid. 4.4.1; 2C_166/2018 du 12 novembre 2018 consid. 2.2; 2C_930/2018 du 25 octobre 2018 consid. 5.3; 2A.657/2005 du 9 juin 2006 consid. 2, in : Revue fiscale [RF] 2007 p. 44; CDAP FI.2019.0077 du 5 décembre 2019 consid. 3b; FI.2014.0050 du 23 octobre 2015 consid. 3d). Si la production de la déclaration d'impôt non déposée n'est pas une condition de recevabilité de la réclamation (TF 2C_579/2008 du 29 avril 2009 consid. 2.2 et les références, publié in : StE 2009 B 95.1 n° 14), il appartient toutefois au réclamant de présenter les faits de manière suffisamment détaillée et de mentionner les moyens de preuve relatifs à cet état de fait ( ibid. consid. 2.1; CDAP FI.2019.0077 du 5 décembre 2019 consid. 3b; FI.2018.0217 du 3 avril 2019 consid. 3b et les références). c) Les délais fixés dans la loi ne peuvent être prolongés (cf. art. 119 al. 1 LIFD et 21 al. 1 LPA-VD, applicable par renvoi de l’art. 188 al. 6 LI). Les délais impartis par l’autorité peuvent être prolongés s’il existe des motifs sérieux ou suffisants et que la demande de prolongation est présentée avant l’expiration de ces délais (cf. art. 119 al. 2 LIFD et 21 al. 2 LPA-VD). Les délais de réclamation et de recours sont péremptoires (CDAP FI.2019.0077 du 5 décembre 2019 consid. 3c; Lydia Masmejan-Fey/Guillaume Vianin, in : Noël/Aubry Girardin [éds], Commentaire romand LIFD, 2 ème éd., Bâle 2017, n. 3 ad art. 119 LIFD). Cela signifie que leur non-respect entraîne la perte du droit, contrairement aux délais d'ordre dont l'inobservation n'entraîne pas une telle sanction, mais peut avoir des conséquences sur la question de l'émolument ou des dépens (cf. sur ce point Moor/Poltier, Droit administratif II, 3e éd., Berne 2011, n° 2.2.6.7). L’inobservation des délais légaux ne peut, quant à elle, être corrigée que par la voie de la restitution (CDAP FI.2019.0077 du 5 décembre 2019 consid. 3c; Jean-Maurice Frésard, in : Corboz et al. , Commentaire de la loi sur le Tribunal fédéral, 2 ème éd., Berne 2014, n. 4 ad art. 47 LTF). d) Aux termes de l'art. 22 LPA-VD, auquel renvoie l'art. 168 al. 1 LI, un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Par empêchement non fautif, il faut entendre non seulement l'impossibilité objective, comme la force majeure, mais aussi l'impossibilité subjective due à des circonstances personnelles ou à une erreur excusables (TF 2C_734/2012 du 25 mars 2013 consid. 3.3). La partie qui désire obtenir une restitution de délai doit établir l'absence de toute faute de sa part. Est réputée non fautive toute circonstance qui aurait empêché un plaideur consciencieux d'agir dans le délai fixé (CDAP GE.2015.0137 du 12 août 2015 consid. 2a et les références).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 TF 9C_209/2012 du 26 juin 2012 consid. 3.1; 8C_15/2012 du 30 avril 2012 consid. 1; CDAP FI.2018.0016 du 26 novembre 2018 consid. 1b/bb et les références).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FI.2018.0017 du 25 février 2019 consid. 3a; BO.2017.0009 du 19 septembre 2017 consid. 2c; PE.2016.0209 du 15 août 2016 consid. 2a; PS.2011.0035 du 12 mars 2012). e) En l'occurrence, l'acte du 27 décembre 2018 ne satisfaisait manifestement pas aux exigences accrues de motivation d'une réclamation déposée contre une décision de taxation d'office. Il ne contenait en particulier aucun fait ou moyen de preuve susceptible d'établir que la décision attaquée était manifestement inexacte. Le recourant, qui a pourtant été comptable et a géré une fiduciaire, s'est limité à affirmer que les éléments retenus ne correspondaient " pas à la réalité " et que les évaluations d'office étaient " erronées et contraire aux éléments réels et concrets ". Certes, le recourant a par la suite, pour la première fois le 1 er mai 2019, puis encore le 13 mai 2019, fait valoir qu'il souffrait d'un " burnout traité médicalement ". Dans son acte de recours du 4 décembre 2019, il a expliqué avoir " eu un burn-out dès ce printemps 2019 et avoir laissé aller les choses ", mais s'être ressaisi dès mai 2019 et être " sorti de son burn-out ". On peut se demander si les explications du recourant sur son état de santé au printemps 2019 seraient de nature à justifier une restitution de délai. Quoi qu'il en soit et comme le relève l'ACI, son épouse, qui était également concernée par la taxation d'office, aurait pu agir pour le couple ou ils auraient pu mandater une tierce personne. De plus, selon les explications du recourant, il ne souffrait pas encore de problèmes de santé lorsqu'il a déposé sa réclamation à la fin du mois de décembre 2018. Il aurait donc pu et dû déposer à cet instant une réclamation satisfaisant aux exigences requises dans le délai légal de 30 jours prévu à cet effet, voire dans le délai supplémentaires de 20 jours accordé par l'OID le 14 janvier 2019. Même en admettant que les problèmes de santé du recourant existaient déjà fin décembre 2018, les autorités lui ont par la suite donné suffisamment d'occasions pour compléter sa réclamation afin que celle-ci soit recevable en la forme et en son contenu. Le recourant n'y a pas donné suite jusqu'à ce que l'ACI rende finalement le 4 novembre 2019 la décision sur réclamation attaquée. Si le recourant s'occupait de régler d'autres dettes et de vendre sa maison, cela ne l'empêchait pas de remplir ses devoirs face aux autorités fiscales; au contraire, cela démontre qu'il en était capable et qu'en particulier son état de santé ne l'empêchait pas d'agir. Le recourant laisse entendre qu'en 2017 les seuls revenus du couple étaient les prestations AVS - alors qu'en 2015 il avait encore réalisé un chiffre d'affaires grâce à son activité indépendante d'environ 150'000 fr. et que pour la période fiscale 2016 il avait dû être taxé d'office; si tel était le cas, on ne comprend pas pourquoi il n'a pas rempli ses devoirs face aux autorités fiscales pour la période fiscale 2017. Il s'ensuit qu'en déclarant irrecevable la réclamation, l'ACI s'est conformée au droit et à la jurisprudence rendue en matière de voies de droit dirigées contre les taxations d'office. Le recourant ne peut que s'en prendre à lui-même de n'avoir pas accompli ses devoirs en tant que contribuable, ni dans le courant de l'année 2018, ni à la suite de la taxation d'office du 30 novembre 2018. Les autorités lui ont donné suffisamment d'occasions pour se rattraper qu'il n'a pas saisies. A plusieurs reprises, il a laissé entendre qu'il ne s'agissait que de brefs empêchements ou d'une question de quelques jours. Finalement, plusieurs semaines, voire plusieurs mois se sont écoulés sans que le recourant ait accompli les actes requis. Enfin, il n'appartient pas au Tribunal de céans de se prononcer à ce stade sur une éventuelle remise ou d'autres modalités de paiement de l'impôt dû selon la taxation d'office pour l'année 2017.</w:t>
      </w:r>
    </w:p>
    <w:p>
      <w:r>
        <w:rPr>
          <w:b/>
        </w:rPr>
        <w:t>E. 4</w:t>
      </w:r>
    </w:p>
    <w:p>
      <w:r>
        <w:t>Compte tenu de ce qui précède, le recours doit être considéré comme manifestement mal fondé et être rejeté, la décision sur réclamation de l'ACI étant confirmée. Vu l'issue du recours, les frais judiciaires, arrêtés à 300 fr. en tenant compte de la situation financière du recourant, sont mis à la charge de ce dernier, qui succombe (art. 49 al. 1, 91 et 99 LPA-VD; art. 2 al. 1 du tarif des frais judiciaires et des dépens en matière administrative, du 28 avril 2015 - TFJDA; BLV 173.36.5.1).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