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FI.2019.0189 vom 31. Juli 2020</w:t>
      </w:r>
    </w:p>
    <w:p>
      <w:r>
        <w:t>VD Tribunal cantonal, 2020-07-31, FR</w:t>
      </w:r>
    </w:p>
    <w:p>
      <w:r>
        <w:rPr>
          <w:b/>
        </w:rPr>
        <w:t xml:space="preserve">Quelle: </w:t>
      </w:r>
      <w:r>
        <w:t>https://mcp.opencaselaw.ch/entscheid/vd_omni_FI.2019.0189</w:t>
      </w:r>
    </w:p>
    <w:p>
      <w:r>
        <w:t>FR: VD_OMNI FI.2019.0189 du 31 juillet 2020</w:t>
      </w:r>
    </w:p>
    <w:p>
      <w:r>
        <w:t>IT: VD_OMNI FI.2019.0189 del 31 luglio 2020</w:t>
      </w:r>
    </w:p>
    <w:p>
      <w:pPr>
        <w:pStyle w:val="Heading2"/>
      </w:pPr>
      <w:r>
        <w:t>Regeste</w:t>
      </w:r>
    </w:p>
    <w:p>
      <w:r>
        <w:t>A.________/Administration cantonale des impôts | Recours de la compagne d'un homme décédé, qui a légué par testament à cette dernière l'usufruit de biens meubles et, sous condition, d'un immeuble contre la décision de l'ACI lui refusant, dans le cadre de la procédure relative à l'impôt sur les successions, l'accès complet au dossier de la succession. L'autorité justifie son refus notamment par le fait que les héritiers, avec lesquels la recourante est en conflit, n'avaient eux-mêmes pas accès aux documents et renseignements dont elle dispose tant que la procédure d'inventaire n'était pas terminée. - La question de savoir si l'on est en présence d'une décision incidente et si la recourante peut la contester peut rester ouverte compte tenu du sort du recours (consid. 1a). - L'autorité intimée était en droit de refuser à la recourante la consultation de son dossier complet en l'état. Dans sa jurisprudence, le Tribunal fédéral juge en effet notamment que, lorsqu'il y a lieu d'établir un inventaire officiel, comme en l'espèce, il est justifié de limiter provisoirement le droit de principe accordé aux héritiers de consulter le dossier. En l'occurrence, cela doit d'autant plus valoir pour la recourante en tant qu'usufruitière désignée dans le testament, puisqu'elle ne succède a priori pas dans les droits et obligations comme une héritière (consid. 3). Recours rejeté dans la mesure où il est recevable.</w:t>
      </w:r>
    </w:p>
    <w:p>
      <w:pPr>
        <w:pStyle w:val="Heading2"/>
      </w:pPr>
      <w:r>
        <w:t>Erwägungen</w:t>
      </w:r>
    </w:p>
    <w:p>
      <w:r>
        <w:rPr>
          <w:b/>
        </w:rPr>
        <w:t>E. 1</w:t>
      </w:r>
    </w:p>
    <w:p>
      <w:r>
        <w:t>Est une décision toute mesure prise par une autorité dans un cas d'espèce, en application du droit public, et ayant pour objet: a. de créer, de modifier ou d'annuler des droits et obligations; b. de constater l'existence, l'inexistence ou l'étendue des droits et obligations; c. de rejeter ou de déclarer irrecevables des demandes tendant à créer, modifier, annuler ou constater des droits et obligations.</w:t>
      </w:r>
    </w:p>
    <w:p>
      <w:r>
        <w:rPr>
          <w:b/>
        </w:rPr>
        <w:t>E. 2</w:t>
      </w:r>
    </w:p>
    <w:p>
      <w:r>
        <w:t>Sont également des décisions les décisions incidentes, les décisions sur réclamation ou sur recours, les décisions en matière d'interprétation ou de révision.</w:t>
      </w:r>
    </w:p>
    <w:p>
      <w:r>
        <w:rPr>
          <w:b/>
        </w:rPr>
        <w:t>E. 3</w:t>
      </w:r>
    </w:p>
    <w:p>
      <w:r>
        <w:t>Les décisions incidentes qui portent sur la compétence ou sur une demande de récusation sont séparément susceptibles de recours de même que les décisions sur effet suspensif et sur mesures provisionnelles.</w:t>
      </w:r>
    </w:p>
    <w:p>
      <w:r>
        <w:rPr>
          <w:b/>
        </w:rPr>
        <w:t>E. 4</w:t>
      </w:r>
    </w:p>
    <w:p>
      <w:r>
        <w:t>Les autres décisions incidentes notifiées séparément sont susceptibles de recours: a. si elles peuvent causer un préjudice irréparable au recourant, ou b. si l'admission du recours peut conduire immédiatement à une décision finale qui permet d'éviter une procédure probatoire longue et coûteuse.</w:t>
      </w:r>
    </w:p>
    <w:p>
      <w:r>
        <w:rPr>
          <w:b/>
        </w:rPr>
        <w:t>E. 5</w:t>
      </w:r>
    </w:p>
    <w:p>
      <w:r>
        <w:t>a) Vu ce qui précède, la décision de refuser pour l'instant à la recourante la consultation du dossier constitué auprès des autorités fiscales vaudoises s'avère justifiée et peut être confirmée, de sorte que le recours qui s'oppose à cette décision est mal fondé et doit être rejeté, dans la mesure où il est recevable. b) La recourante qui succombe doit supporter les frais judiciaires. Ceux-ci sont, malgré la conclusion complémentaire formulée par la recourante pour la première fois dans la réplique, exceptionnellement maintenus à 2'000 fr., montant correspondant à l'avance de frais requise après le dépôt du recours (cf. art. 49 et 50 LPA-VD et 4 du tarif du 28 avril 2015 des frais judiciaires et des dépens en matière administrative [TFJDA; BLV 173.36.5.1]). Il n'y a pas lieu d'accorder de dépens (cf.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