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FI.2019.0150 vom 28. Februar 2020</w:t>
      </w:r>
    </w:p>
    <w:p>
      <w:r>
        <w:t>VD Tribunal cantonal, 2020-02-28, FR</w:t>
      </w:r>
    </w:p>
    <w:p>
      <w:r>
        <w:rPr>
          <w:b/>
        </w:rPr>
        <w:t xml:space="preserve">Quelle: </w:t>
      </w:r>
      <w:r>
        <w:t>https://mcp.opencaselaw.ch/entscheid/vd_omni_FI.2019.0150</w:t>
      </w:r>
    </w:p>
    <w:p>
      <w:r>
        <w:t>FR: VD_OMNI FI.2019.0150 du 28 février 2020</w:t>
      </w:r>
    </w:p>
    <w:p>
      <w:r>
        <w:t>IT: VD_OMNI FI.2019.0150 del 28 febbraio 2020</w:t>
      </w:r>
    </w:p>
    <w:p>
      <w:pPr>
        <w:pStyle w:val="Heading2"/>
      </w:pPr>
      <w:r>
        <w:t>Regeste</w:t>
      </w:r>
    </w:p>
    <w:p>
      <w:r>
        <w:t>A.________/Administration cantonale des impôts, Administration fédérale des contributions | Recours pour déni de justice formel. La durée totale de la procédure de réclamation - y compris au stade de l'examen par l'OID - doit être imputée à l'ACI (consid. 3b/aa). La durée de la procédure de réclamation en l'espèce semble difficilement justifiable (consid. 3b/bb); en déposant le présent recours moins de deux mois après son unique courrier invitant l'ACI à faire diligence, la recourante n'a toutefois pas laissé suffisamment de temps à cette autorité pour s'exécuter, ce qui exclut la constatation d'un déni de justice (consid. 3b/cc). Rejet du recours.</w:t>
      </w:r>
    </w:p>
    <w:p>
      <w:pPr>
        <w:pStyle w:val="Heading2"/>
      </w:pPr>
      <w:r>
        <w:t>Erwägungen</w:t>
      </w:r>
    </w:p>
    <w:p>
      <w:r>
        <w:rPr>
          <w:b/>
        </w:rPr>
        <w:t>E. 1</w:t>
      </w:r>
    </w:p>
    <w:p>
      <w:r>
        <w:t>La recourante se plaint d'un déni de justice et conclut qu'ordre soit donné à l'Etat de Vaud et à la Confédération suisse " de rendre immédiatement […] une décision de taxation ICC et IFD susceptible de recours à la CDAP pour la période fiscale 2012 ". Il convient de relever d'emblée que l'on ne saurait considérer que la recourante ne serait " pas claire quant à ses conclusions " dans les circonstances du cas d'espèce, quoi qu'en dise l'autorité intimée dans sa réponse au recours (cf. let. B supra ), à tout le moins pas dans une mesure telle que le recours devrait être qualifié  de " peu clair " au sens de l'art. 27 al. 4 de la loi vaudoise du 28 octobre 2008 sur la procédure administrative (LPA-VD; BLV 173.36); si la recourante évoque dans ce cadre " une décision de taxation ", il apparaît manifestement et sans équivoque possible qu'elle conclut à ce qu'ordre soit donné aux autorités (singulièrement à l'autorité intimée) de statuer sur sa réclamation, soit de rendre une décision (de taxation) sur réclamation (concernant la souplesse dont la cour de céans fait preuve s'agissant de la formulation des conclusions, cf. en dernier lieu CDAP PS.2018.0090 du 28 janvier 2020 consid. 1 et les références).</w:t>
      </w:r>
    </w:p>
    <w:p>
      <w:r>
        <w:rPr>
          <w:b/>
        </w:rPr>
        <w:t>E. 2</w:t>
      </w:r>
    </w:p>
    <w:p>
      <w:r>
        <w:t>Il convient en premier lieu de rappeler le droit applicable en la matière. a) En vertu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(cf. ATF 130 I 312 consid. 5.1 et les références, rappelant que l'art. 6 par. 1 CEDH n'offre pas une protection plus étendue à cet égard; Tribunal fédéral [TF] 1C_208/2019 du 2 octobre 2019 consid. 2.1, 1C_578/2018 du 18 février 2019 consid. 22 et les références; CDAP FI.2019.0076 du 17 mai 2019 consid. 1b). Dans ce cadre, il appartient au justiciable d'entreprendre ce qui est en son pouvoir pour que l'autorité fasse diligence, que ce soit en l'invitant à accélérer la procédure ou en recourant, le cas échéant, pour retard injustifié. Par ailleurs, on ne saurait reprocher à l'autorité quelques temps morts, qui sont inévitables dans une procédure; une organisation déficiente ou une surcharge structurelle ne peuvent cependant justifier la lenteur excessive d'une procédure (ATF 130 I 312 consid. 5.2 et les références; TF 4A_172/2019 du 4 juin 2019 consid. 4.1.1; cf. ég. Noël / Aubry Girardin [éds], Commentaire romand de la loi sur l'impôt fédéral direct [CR-LIFD], 2 e éd., Bâle 2017 - Yersin / Aubry Girardin, Remarques préliminaires N 127 ). b) Aux termes de l'art. 92 al. 1 LPA-VD, le Tribunal cantonal - singulièrement la cour de céans (cf. art. 27 al. 1 du règlement organique du Tribunal cantonal, du 13 novembre 2007 - ROTC; BLV 173.31.1) - connaît des recours contre les décisions et décisions sur recours rendues par les autorités administratives, lorsque la loi ne prévoit aucune autre autorité pour en connaître. Il peut également être saisi d'un recours contre l'absence de décision, lorsque l'autorité tarde ou refuse de statuer (art. 74 al. 2 LPA-VD, applicable par renvoi de l'art. 99 LPA-VD).</w:t>
      </w:r>
    </w:p>
    <w:p>
      <w:r>
        <w:rPr>
          <w:b/>
        </w:rPr>
        <w:t>E. 3</w:t>
      </w:r>
    </w:p>
    <w:p>
      <w:r>
        <w:t>En l'espèce, la recourante fait en substance valoir que si sa réclamation pose certes quelques problèmes de calcul et de qualification juridique, elle se fonde sur un état de fait qu'elle qualifie de " simple " et qui ne justifie pas à son sens que l'autorité n'ait pas encore statué. a) Il convient de relever d'emblée que, quoi qu'elle en dise, les griefs de la recourante ne peuvent porter dans ce cadre que sur la durée de la procédure de réclamation, à l'exclusion de la durée de la procédure ayant abouti à la décision de taxation du 30 mai 2017 - l'intéressée ne pouvant en effet à l'évidence se plaindre à ce stade d'un retard injustifié à statuer en lien avec cette dernière procédure dès lors qu'une décision a été rendue (cf. let. A/a supra ). La recourante a formé réclamation contre cette décision par courrier du 6 juin 2017 (cf. let. A/b supra ); est ainsi litigieuse la question de savoir si, compte tenu de l'ensemble des circonstances, le fait qu'il n'a pas encore été statué sur cette réclamation constitue un retard injustifié à statuer et, partant, un déni de justice formel. b) Dans sa réponse au recours, l'autorité intimée soutient à ce propos que la durée de la procédure de réclamation devant l'OID ne prête pas le flanc à la critique compte tenu de la complexité du dossier respectivement du fait que les éléments encore contestés ne seraient " pas clairs "; elle relève encore que ce n'est qu'en juillet 2019 que la recourante est intervenue en " menaçant pour la première fois formellement de recourir au déni de justice pour faire avancer son dossier ", que l'intéressée n'a au demeurant pas requis qu'une décision sur réclamation soit rendue mais que l'OID " traite sa réclamation " et que tel a été le cas puisque cet office a repris contact avec elle puis transmis son dossier à l'ACI. Pour le reste, " au niveau de l'ACI ", il ne saurait être question selon l'autorité intimée d'un déni de justice formel dès lors que le dossier ne lui a été transmis que treize jours avant l'introduction du recours et qu'elle n'a pas été interpellée par la recourante dans l'intervalle (cf. let. B supra ). aa) En principe, l'autorité qui a rendu la décision attaquée statue sur la réclamation (cf. art. 67 LPA-VD). La procédure de réclamation en application de la loi vaudoise du 4 juillet 2000 sur les impôts directs cantonaux (LI; BLV 642.11) a toutefois ceci de particulier que la réclamation fait dans un premier temps l'objet d'un examen par " l'autorité de taxation " (soit en l'espèce l'OID, s'agissant de la taxation d'une personne physique; cf. art. 152 al. 1 let. a LI), laquelle entend notamment le contribuable si elle le souhaite ou le juge nécessaire et détermine à nouveau les éléments imposables (cf. art. 187 al. 1 LI), et que cette autorité ne transmet le dossier à l'ACI, avec son rapport, que si elle ne peut pas liquider le cas (cf. art. 187 al. 3 LI). L'ACI élucide alors les faits, convoque le contribuable si elle le juge nécessaire ou s'il le demande et arrête des propositions de règlement qu'elle lui soumet (cf. art. 188 al. 1 LI); elle est seule compétente le cas échéant pour rendre une décision sur la réclamation (cf. art. 188 al. 2 LI). Si la réclamation fait ainsi l'objet d'un examen successif par l'autorité de taxation puis par l'ACI (cf. les intitulés des art. 187 et 188 LI), il s'impose de constater que, sous l'angle de la question de l'existence d'un éventuel déni de justice formel, la durée totale de la procédure de réclamation doit être imputée à l'ACI. Selon l'art. 151 LI en effet, l'ACI dirige et surveille les autorités chargées d'appliquer la loi, respectivement donne les instructions nécessaires pour assurer une application juste et uniforme de la loi et de ses dispositions d'exécution; il lui appartient dans ce cadre de s'assurer que l'autorité de taxation respecte notamment le principe de la célérité tel que garanti par l'art. 29 al. 1 Cst., et ce tant d'une façon générale (par le biais par hypothèse de directives internes) que, le cas échéant, en lui donnant des instructions dans l'un ou l'autre cas particulier. Au demeurant, dans le cadre de la procédure de réclamation prévue par les art. 185 ss LI, les contribuables ne peuvent formellement se plaindre d'un déni de justice formel que de la part de l'ACI; il ne saurait être question de reprocher à l'autorité de taxation un retard injustifié à statuer, dès lors que cette autorité n'a pas la compétence de statuer sur la réclamation - compétence qui relève exclusivement de l'ACI (art. 188 al. 2 LI) comme déjà évoqué. En conséquence, la distinction opérée en l'espèce par l'autorité intimée entre la durée de la procédure devant l'OID et la durée de la procédure devant elle ne se justifie pas. bb) Cela étant, l'autorité intimée justifie la durée de la procédure par la complexité du dossier et le fait que les éléments encore contestés ne seraient " pas clairs ". Dans les circonstances du cas d'espèce, de tels motifs ne sont pas sans prêter le flanc à la critique. A la lecture du rapport accompagnant la transmission du dossier à l'autorité intimée, il apparaît que le préposé aux impôts a alors considéré que seule la question de la prestation appréciable en argent d'un montant de 60'000 fr. était encore litigieuse (cf. let. A/d in fine supra ); si le tribunal s'étonne de cette remarque, aucun élément au dossier ne permettant de retenir que la question du rendement des titres également évoquée par la recourante dans son courrier du 18 septembre 2018 (cf. let. A/c supra ) ne serait plus litigieuse, il n'en demeure pas moins que l'absence totale de réaction de la part de l'OID (qui n'a adressé une demande à l'OIPM à ce propos que le 18 juillet 2019) durant dix mois à la suite de ce dernier courrier ne saurait manifestement se justifier par la prétendue complexité du cas dans de telles circonstances. Certes et comme rappelé ci-dessus (consid. 2a), on ne saurait reprocher à l'autorité quelques temps morts, qui sont inévitables dans une procédure; en l'espèce toutefois, tout porte à croire que l'OID a purement et simplement omis de traiter le courrier de la recourante du 18 septembre 2018. Une telle inaction, alors même qu'il a déjà fallu près de cinq ans à l'OID pour rendre la décision de taxation litigieuse puis environ quinze mois pour adresser à la recourante une " nouvelle détermination des éléments imposables " à la suite de sa réclamation, apparaît d'emblée difficilement justifiable; à tout le moins l'autorité intimée n'est-elle pas particulièrement inspirée lorsqu'elle évoque la " durée manifestement raisonnable de la procédure auprès de l'OID " dans un tel contexte. Pour le reste, le tribunal ne s'explique pas l'appréciation de l'autorité intimée selon laquelle les éléments encore contestés ne seraient " pas clairs " - aucun élément au dossier ne permettant de considérer que le litige ne serait pas circonscrit aux griefs avancés par la recourante dans son courrier du 18 septembre 2018. cc) La constatation d'un déni de justice formel suppose toutefois également, comme rappelé ci-dessus (consid. 2a), que l'administré ait entrepris ce qui était en son pouvoir pour que l'autorité fasse diligence. En l'espèce, l'autorité intimée relève à ce propos que la recourante n'est aucunement intervenue dans ce sens avant son courrier du 28 juillet 2019, ce qui n'est pas contesté; contrairement à ce qu'a retenu l'autorité intimée dans sa réponse au recours, ce courrier lui a été directement adressé (et non à l'OID), ce qui porte à croire que la recourante pensait alors que son dossier avait d'ores et déjà été transmis à l'ACI - comme elle le requérait expressément dans son courrier du 18 septembre 2018 dans l'hypothèse où l'OID n'accepterait pas sa proposition (cf. let. A/c supra ). Quoi qu'il en soit, la recourante a déposé le présent recours pour déni de justice le 16 septembre 2019, soit moins de deux mois après son unique courrier invitant l'autorité intimée à faire diligence (soit à traiter sa réclamation); ce faisant, il apparaît qu'elle n'a pas laissé suffisamment de temps à cette autorité pour s'exécuter, ce qui exclut la constatation d'un déni de justice formel.</w:t>
      </w:r>
    </w:p>
    <w:p>
      <w:r>
        <w:rPr>
          <w:b/>
        </w:rPr>
        <w:t>E. 4</w:t>
      </w:r>
    </w:p>
    <w:p>
      <w:r>
        <w:t>Il résulte des considérants qui précèdent que le recours pour déni de justice doit être rejeté. Compte tenu des circonstances, l'autorité intimée n'en est pas moins invitée à traiter la réclamation de la recourante dans les meilleurs délais. Un émolument est mis à la charge de la recourante, qui succombe, émolument dont le montant est toutefois réduit à 500 fr. (cf. art. 49 al. 1 LPA-VD; art. 1, 4 al. 1 et 6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