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FI.2018.0196 vom 14. November 2018</w:t>
      </w:r>
    </w:p>
    <w:p>
      <w:r>
        <w:t>VD Tribunal cantonal, 2018-11-14, FR</w:t>
      </w:r>
    </w:p>
    <w:p>
      <w:r>
        <w:rPr>
          <w:b/>
        </w:rPr>
        <w:t xml:space="preserve">Quelle: </w:t>
      </w:r>
      <w:r>
        <w:t>https://mcp.opencaselaw.ch/entscheid/vd_omni_FI.2018.0196</w:t>
      </w:r>
    </w:p>
    <w:p>
      <w:r>
        <w:t>FR: VD_OMNI FI.2018.0196 du 14 novembre 2018</w:t>
      </w:r>
    </w:p>
    <w:p>
      <w:r>
        <w:t>IT: VD_OMNI FI.2018.0196 del 14 novembre 2018</w:t>
      </w:r>
    </w:p>
    <w:p>
      <w:pPr>
        <w:pStyle w:val="Heading2"/>
      </w:pPr>
      <w:r>
        <w:t>Regeste</w:t>
      </w:r>
    </w:p>
    <w:p>
      <w:r>
        <w:t>A.________, B.________/Administration cantonale des impôts, Office d'impôt des districts de Lausanne et Ouest lausannois | Irrecevabilité du recours pour défaut de paiement de l'avance de frais et de production d'une procuration.</w:t>
      </w:r>
    </w:p>
    <w:p>
      <w:pPr>
        <w:pStyle w:val="Heading2"/>
      </w:pPr>
      <w:r>
        <w:t>Erwägungen</w:t>
      </w:r>
    </w:p>
    <w:p>
      <w:r>
        <w:rPr>
          <w:b/>
        </w:rPr>
        <w:t>E. 28</w:t>
      </w:r>
    </w:p>
    <w:p>
      <w:r>
        <w:t>octobre 2008 sur la procédure administrative [LPA-VD; RSV 173.36]); - qu'à défaut de la production d'une procuration, l'autorité déclare l'acte déposé par le mandataire irrecevable (cf. CDAP AC.2012.0144 du 10 juillet 2012; FI.2014.0035 du 16 avril 2014; PE.2014.0308 du 2 octobre 2014); - qu'en plus, en procédure de recours de droit administratif, le recourant est en principe tenu de fournir une avance de frais (art. 47 al. 2 LPA-VD); - que l'avance de frais, correspondant au minimum prévu en matière fiscale, n'a pas été effectuée dans le délai fixé par le juge instructeur; - que le tribunal ne peut ainsi pas entrer en matière sur le recours (art. 47 al. 3 LPA-VD); - que le présent arrêt d'irrecevabilité sera rendu sans frais judiciaires ni dépens (art. 49, 52, 55, 56, 91 et 99 LPA-VD); - qu'un juge unique est compétent pour statuer sur les recours manifestement irrecevables (art. 94 al. 1 let. d LPA-VD);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