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FI.2018.0163 vom 20. Juni 2019</w:t>
      </w:r>
    </w:p>
    <w:p>
      <w:r>
        <w:t>VD Tribunal cantonal, 2019-06-20, FR</w:t>
      </w:r>
    </w:p>
    <w:p>
      <w:r>
        <w:rPr>
          <w:b/>
        </w:rPr>
        <w:t xml:space="preserve">Quelle: </w:t>
      </w:r>
      <w:r>
        <w:t>https://mcp.opencaselaw.ch/entscheid/vd_omni_FI.2018.0163</w:t>
      </w:r>
    </w:p>
    <w:p>
      <w:r>
        <w:t>FR: VD_OMNI FI.2018.0163 du 20 juin 2019</w:t>
      </w:r>
    </w:p>
    <w:p>
      <w:r>
        <w:t>IT: VD_OMNI FI.2018.0163 del 20 giugno 2019</w:t>
      </w:r>
    </w:p>
    <w:p>
      <w:pPr>
        <w:pStyle w:val="Heading2"/>
      </w:pPr>
      <w:r>
        <w:t>Regeste</w:t>
      </w:r>
    </w:p>
    <w:p>
      <w:r>
        <w:t>A.________/Administration cantonale des impôts, Commune de Lausanne, Commune de Sion, Service cantonal des contributions du canton du Valais | Le domicile fiscal d'un contribuable célibataire, agé de 50 ans résidant depuis 24 ans dans le canton de Vaud et travaillant à Genève, se trouve au lieu d'où il se rend régulièrement au travail, soit à Lausanne, et non pas dans le canton d'origine (VS) où habite encore sa mère et certains membres de sa famille et où il retourne les week-ends et les vacances. Aucune circonstance particulière susceptible de renverser cette présomption en faveur du domicile lausannois.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litige porte sur la fixation du domicile fiscal du recourant à compter du 1 er janvier 2018. a) A teneur de l’art. 3 de la loi vaudoise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Les personnes physiques domiciliées dans le canton, au regard du droit fiscal, doivent l’impôt au lieu de leur domicile (art. 18 al. 1 LI). Cette règle est conforme à celle de l’art. 3 al. 2 de la loi fédérale du 14 décembre 1990 sur l’harmonisation des impôts directs des cantons et des communes (LHID; RS 642.14; cf. ATF 131 I 145 consid. 4.1 p. 150). b) Le principe de la prohibition de la double imposition, déduit de l’art. 127 al. 3 première phrase de la Constitution fédérale de la Confédération suisse du 18 avril 1999 (Cst.; RS 101), s’oppose à ce qu’un contribuable soit concrètement soumis, par deux ou plusieurs cantons, sur le même objet, pendant la même période, à des impôts analogues (double imposition effective) ou à ce qu’un canton excède les limites de sa souveraineté fiscale et, violant les règles de conflit jurisprudentielles, prétende prélever un impôt dont la perception est de la seule compétence d’un autre canton (double imposition virtuelle; ATF 134 I 303 consid. 2.1 pp. 306 s.; 133 I 19 consid. 2.1 p. 20; 132 I 29 consid. 2.1 pp. 31 s.; 220 consid. 2.1 pp. 222 s. et les arrêts cités). c)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du Code civil suisse du 10 décembre 1907 - CC; RS 210) et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des déclarations de la personne; dans cette mesure, il n’est pas possible de choisir librement un domicile fiscal (ATF 132 I 29 consid. 4.1 p. 36; 131 I 145 consid. 4.1 pp. 149 s.; 125 I 458 consid. 2b p. 467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L’appartenance à des sociétés locales traditionnelles ne suffit pas pour créer un domicile fiscal principal (arrêts FI.2006.0055 du 30 mars 2007 consid. 5 p. 5; FI.2005.0176 précité consid. 1c/cc in fine p. 9 et les arrêts cités), pas davantage que le séjour en fin de semaine ou durant les vacances. Il existe au contraire une présomption que le contribuable est domicilié au lieu d'où il se rend quotidiennement à son travail (arrêts FI.2016.0117 du 17 octobre 2017 consid. 2c; FI.2009.0074 du 20 décembre 2010 consid. 2c; FI.2009.0072 du 22 septembre 2009 consid. 3c; FI.2007.0160 du 29 octobre 2008 consid. 3; FI.2005.0176 précité consid. 1c/cc p. 9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FI.2016.0117 du 17 octobre 2017 consid. 2c; FI.2009.0127 du 13 avril 2010, consid. 3 a/dd; FI.2009.0072 du 22 septembre 2009, consid. 3c).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et les arrêts cités; ATF du 2 novembre 2011 in StE 2012 A 24.21 Nr 23). La jurisprudence admet également que l'activité lucrative dépendante déployée au lieu du travail où réside le célibataire pendant la semaine crée la présomption qu'il y a son domicile (FI 2005.0176 du 30 mars 2007). Cette présomption n'est renversée que si le célibataire rentre régulièrement, soit au moins une fois par semaine, au lieu de résidence de sa famille en raison de rapports particulièrement étroits avec celle-ci ainsi que d'autres relations personnelles et sociales. Ce n'est que si le célibataire peut se prévaloir de tels rapports avec sa famille et le lieu où elle réside et qu'il les établit, qu'il incombe alors au canton où il séjourne durant la semaine d'apporter la preuve de l'importance des relations économiques et, le cas échéant, personnelles au lieu de travail (sur le fardeau de la preuve cf. Archives 63 p. 836 consid. 3c p. 842 ; ATF 125 I 54 consid. 3a p. 58 ; l'arrêt du 2 septembre 1997 dans la cause A. contre Commission cantonale du recours en matière d'impôt du canton de Zurich, reproduit à la RDAF 1998 II p. 67 consid. 2c in fine p. 70 ). Cette appréciation restrictive prend justement en compte la situation réelle: les impôts directs ont pour justification et pour objectif de couvrir les dépenses générales engagées par la collectivité pour ceux qui en font partie. Or, des personnes célibataires sollicitent en général les infrastructures publiques et les prestations de la collectivité de manière plus intense au lieu où elles exercent leur activité lucrative et séjournent la majeure partie de la semaine qu'à l'endroit où elles passent leur temps libre ( ATF 125 I 54 consid. 2b/cc p. 57 ). Les contribuables mariés qui regagnent régulièrement en fin de semaine leur canton de domicile - où ils ont, le cas échéant, des attaches émotionnelles très fortes – y paient leurs impôts. Par opposition, l'imposition de la personne célibataire à son lieu de travail se justifie également (ATF du 25 janvier 2006 2P 171/2005; cf. ATF 123 I 289 consid. 2c p. 294 s.; arrêt du 9 février 2001, 2P.302/1999 consid. 2d/cc).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(ATF 2C.397/10 du 6 décembre 2010 in StE 2011 A 24.21 Nr 22; arrêt FI.2007.0160 du 29 octobre 2008, consid. 3, p. 6). d) En l'espèce, en considérant que le domicile fiscal du recourant se trouvait à ********, soit au lieu à partir duquel il se rendait à son travail, l'autorité intimée a appliqué le principe posé par le Tribunal fédéral, en faveur du domicile au lieu d'où on se rend au travail (ATF 125 I 458). Pour renverser cette présomption, le recourant expose que le centre de ses intérêts se situe à ********. Il dit y retourner en fin de semaine dans la maison de sa mère en Valais, où se trouvent la plupart de ses frères et sœurs, amis et connaissances. Il a un cercle de connaissances récent à ********. Il n'a pas de vie associative, ni à ********, ni à ********. Il déclare n'avoir aucune attache avec la ville de ******** où il passe son temps à dormir de 20h00 à 7h00, avant de se rendre sur son lieu de travail et de retourner les week-ends en Valais. Son médecin est à ********. Même s'il est probable que le recourant garde des liens forts avec son canton d'origine où habitent encore sa mère et certains membres de sa famille et où il a vraisemblablement encore des amis et connaissances, il n'apporte aucun élément particulier permettant de renverser la présomption du domicile en faveur du lieu de résidence la semaine, si ce n'est ses seules déclarations, en contradiction avec les faits et éléments au dossier. En effet, l'intéressé habite depuis 24 ans dans un canton avec lequel il déclare n'avoir aucune attache, en tant que célibataire âgé de 50 ans économiquement indépendant. Il loue en effet un appartement de 5 pièces à ******** depuis le 1 er juillet 2016 pour un loyer de 2'493 fr., ayant résidé auparavant, soit du 1 er novembre 1995 au 30 juin 2016, à ********, dans un appartement de 3 pièces et demi qu'il occupait seul également. Le recourant travaille à ******** depuis le 1 er juillet 2010, soit depuis 9 ans, sans forcément avoir cherché à déménager dans ce canton avec lequel il se dit plus lié qu'avec le canton de Vaud. La CDAP a déjà jugé dans le cas d'un contribuable de 40 ans, célibataire, habitant à ******** depuis 2012 et travaillant à ********, originaire du canton de Fribourg où habitait toute sa famille et où il retournait régulièrement pendant les week-ends et les vacances, que son domicile fiscal se trouvait bien dans le canton de Vaud et non pas dans celui de Fribourg, et ce malgré les liens affectifs et sa participation active à la vie familiale, politique et sociale à l'endroit où il est né et où il a passé son enfance et sa scolarité (FI.2016.0117 du 17 octobre 2017 consid. 2d).  Le cas présent n'est guère différent si ce n'est que la durée du séjour du recourant dans le canton de Vaud en l'espèce est nettement supérieure à celle du contribuable fribourgeois suscité, que son âge est plus avancé et que les liens qu'il invoque avec le canton du Valais sont plus ténus et ne font même pas l'objet d'un début de preuve de sa part, sans compter l'absence de toute vie associative ou politique dans son canton d'origine. Il en résulte que, selon la jurisprudence rappelée plus haut, aucune des considérations sur les relations personnelles et sociales du recourant n'est susceptible en l'espèce de renverser la présomption en faveur du domicile fiscal dans le canton de Vaud. C'est depuis 1995 que le recourant a aménagé dans ce canton et qu'il y séjourne, durant la semaine en tout cas. Il est célibataire, âgé aujourd'hui de 50 ans et autonome personnellement et économiquement depuis 2010 au moins, de sorte qu'un poids prépondérant doit être donné au lieu d'où le recourant part tous les jours au travail. Si ses liens avec sa famille en Valais sont forts, comme il le déclare, ils ne peuvent pas pour autant être qualifiés de particulièrement étroits au sens de la jurisprudence citée ci-dessus. Il n'est pas rare en effet que de jeunes célibataires déjà autonomes personnellement et financièrement gardent des relations affectives et retournent régulièrement dans leur famille. Pour le surplus, le recourant ne prouve aucunement l'existence d'un cercle particulièrement important d'amis ou de connaissances ou d'autres relations sociales particulièrement développées. En définitive, on ne distingue pas dans la situation du recourant les circonstances extraordinaires qui permettraient de déroger aux principes stricts énumérés ci-dessus et de retenir en l'espèce que les liens d'un contribuable célibataire – comme lui - avec le lieu de résidence de sa famille sont plus forts que ceux qui existent avec le lieu de travail (soit le lieu à partir duquel la personne exerce quotidiennement son activité lucrative). Le recourant ne parvient ainsi pas à renverser la présomption jurisprudentielle en faveur du domicile ********. Il en résulte que la décision de l'autorité intimée d'imposer le recourant à ******** dès la période fiscale 2018 ne procède ni d'un établissement inexact des faits, ni d'un abus du pouvoir d'appréciation au regard de la notion de domicile et doit être confirmée. e) Pour le surplus, la citrique du recourant quant à l'effet rétroactif de l'assujettissement par rapport à la date de la décision est mal fondée. En effet, c'est bien la situation du contribuable au 31 décembre qui détermine son assujettissement durant l'entier de la période fiscale concernée, soit à partir du 1 er janvier (art. 8 al. 3 LI). Les inconvénients que le recourant invoque à cet égard, soit des primes d'assurance maladie ou une charge fiscale plus favorables en Valais sont à cet égard irrelevants et s'inscrivent dans la logique même de la réalité du domicile de l'intéressé dans le canton de Vaud. Ce grief doit dès lors être rejeté.</w:t>
      </w:r>
    </w:p>
    <w:p>
      <w:r>
        <w:rPr>
          <w:b/>
        </w:rPr>
        <w:t>E. 3</w:t>
      </w:r>
    </w:p>
    <w:p>
      <w:r>
        <w:t>Au vu des considérations qui précèdent, le recours doit être rejeté et la décision attaquée confirmée. Le recourant, qui succombe, supportera les frais de justice (art. 45, 91 et 99 LPA-VD). Il n'a pas droit à l'allocation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