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FI.2018.0162 vom 26. März 2019</w:t>
      </w:r>
    </w:p>
    <w:p>
      <w:r>
        <w:t>VD Tribunal cantonal, 2019-03-26, FR</w:t>
      </w:r>
    </w:p>
    <w:p>
      <w:r>
        <w:rPr>
          <w:b/>
        </w:rPr>
        <w:t xml:space="preserve">Quelle: </w:t>
      </w:r>
      <w:r>
        <w:t>https://mcp.opencaselaw.ch/entscheid/vd_omni_FI.2018.0162</w:t>
      </w:r>
    </w:p>
    <w:p>
      <w:r>
        <w:t>FR: VD_OMNI FI.2018.0162 du 26 mars 2019</w:t>
      </w:r>
    </w:p>
    <w:p>
      <w:r>
        <w:t>IT: VD_OMNI FI.2018.0162 del 26 marzo 2019</w:t>
      </w:r>
    </w:p>
    <w:p>
      <w:pPr>
        <w:pStyle w:val="Heading2"/>
      </w:pPr>
      <w:r>
        <w:t>Regeste</w:t>
      </w:r>
    </w:p>
    <w:p>
      <w:r>
        <w:t>A.________/Administration cantonale des impôts, Commune de 1********, Service cantonal des contributions du canton du Valais, Municipalité de 2********, Administration fédérale des contributions | Confirmation de la décision de l'ACI, fixant le domicile fiscal d'une contribuable célibataire et âgée de 29 ans au lieu où elle vit et travaille la semaine dans le canton de Vaud, plutôt qu'au lieu où elle réside en fin de semaine dans le canton du Valais. La recourante ne démontre pas qu'elle entretiendrait des liens personnels et sociaux particulièrement intenses avec la commune valaisanne où vivent ses parents, susceptibles de renverser la présomption selon laquelle son domicile se trouve au lieu où elle séjourne durant la semaine. Le fait qu’elle ait déménagé et débuté un nouvel emploi dans le canton du Valais en début d'année 2019 ne remet pas en question son assujettissement dans le canton de Vaud jusqu’à ce moment-là. Recours rejeté.</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Déposé dans le délai de trente jours fixé par l'art. 95 LPA-VD, le recours est intervenu en temps utile. Il respecte au surplus les conditions formelles énoncées à l’art. 79 LPA-VD, de sorte qu’il y a lieu d'entrer en matière sur le fond.</w:t>
      </w:r>
    </w:p>
    <w:p>
      <w:r>
        <w:rPr>
          <w:b/>
        </w:rPr>
        <w:t>E. 2</w:t>
      </w:r>
    </w:p>
    <w:p>
      <w:r>
        <w:t>Le litige porte sur la fixation du domicile fiscal principal de la recourante dans le Canton de Vaud à partir du 1 er janvier 2018. a) Le principe de l’interdiction de la double imposition intercantonale de l’art. 127 al. 3, 1 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w:t>
      </w:r>
    </w:p>
    <w:p>
      <w:r>
        <w:rPr>
          <w:b/>
        </w:rPr>
        <w:t>E. 2.1</w:t>
      </w:r>
    </w:p>
    <w:p>
      <w:r>
        <w:t>pp. 306 s. et les arrêts cités). b) 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ATF 132 I 29 consid. 4.1 p. 36; 131 I 145 consid. 4.1 p. 150). Par ailleurs, selon l'art. 9 de la loi vaudoise du 5 décembre 1956 sur les impôts communaux (LICom; BLV 650.11) , le contribuable est soumis à l'impôt communal dans la commune où il paie l'impôt cantonal, sous réserve de cas spéciaux prévus aux art. 10 à 14 LICom (immeubles, activité lucrative indépendante, entreprises intercommunales, séjour saisonnier). Ce for peut être fixé par l’ACI sur demande du contribuable, des municipalités ou des offices d'impôt de district intéressés; cette décision peut faire l'objet d'un recours, conformément à l’art. 92 al. 1 LPA-VD (art. 18 al. 6 LI) .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131 I 145 consid. 2.1 p. 147; TF 2P.192/2006 du 8 janvier 2007 consid. 2). c) aa) Selon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du Code civil suisse du 10 décembre 1907 [CC; RS 210]),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p. 36; 131 I 145 consid. 4.1 pp. 149 s.). Ainsi, il est nécessaire que ces circonstances puissent être objectivement constatées; les liens d'un contribuable avec l'endroit qu'il allègue être son domicile ne sauraient avoir un simple caractère affectif (arrêt de la CDAP FI.2017.0092 du 27 septembre 2018 consid. 2c/aa et les réf. cit.). bb)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p. 36; TF 2C_580/2017 du 16 mars 2018 consid. 4.2). S'agissant d’un contribuable célibataire,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30 ans et qu'il réside sur son lieu de travail de manière ininterrompue depuis plus de cinq ans. En présence d'un contribuable de plus de 30 ans qui exerce une activité lucrative dépendante, on présumera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2b/bb p. 57; TF 2C_580/2017 précité consid. 4.2; 2C_1045/2016 du 3 août 2017 consid. 3.4). cc) Dans plusieurs affaires, le Tribunal fédéral a retenu que le contribuable célibataire n'avait pas réussi à renverser la présomption selon laquelle le domicile fiscal principal se trouvait au lieu de travail. Même si les liens entretenus avec le lieu d'origine étaient forts, ils ne suffisaient pas encore pour être considérés comme plus intenses que ceux ordinairement entretenus avec le lieu de travail, dans les cas suivants: un homme de 49 ans qui passait ses week-ends et ses vacances au Tessin, où il était propriétaire d'une maison dans laquelle vivait sa mère âgée, donnait des cours une fois par semaine, était membre de nombreuses associations, effectuait plusieurs activités sportives et intervenait régulièrement dans les médias locaux, mais qui occupait depuis plus de dix ans un poste exigeant dans le Canton de Fribourg (TF 2C_580/2017 précité consid. 4.4); un homme de 38 ans établi depuis cinq ans dans le Canton de Vaud, qui rentrait chaque fin de semaine et durant les vacances en Valais, où il soutenait sa mère âgée et gravement malade, prenait part à des activités sociales et associatives locales et avait conservé son médecin et son garagiste (TF 2C_854/2013 du 12 février 2014 consid. 5.3); une femme de 41 ans qui louait un appartement de cinq pièces sur son lieu de travail et se rendait fréquemment chez ses parents dans un autre canton (TF 2C_918/2011 du 12 avril 2012 consid. 3.4); un homme de 47 ans qui retournait une fois par semaine au lieu de résidence de ses parents et y entretenait des relations personnelles et sociales, mais ne parvenait pas à démontrer de façon crédible qu'il n'entretenait aucune relation sociale à son lieu de travail (TF 2C_518/2011 du 1 er février 2012 consid. 2.4); un homme de 32 ans qui entretenait des relations étroites au domicile de ses parents, où il était membre de nombreuses associations, disposait d'une chambre dans l'appartement de ses parents et retournait presque chaque fin de semaine, mais qui disposait de perspectives professionnelles et résidait depuis de nombreuses années à son lieu de travail (TF 2C_178/2011 du 2 novembre 2011 consid. 3.4). d)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2C_505/2015 - 2C_506/2015 du 8 décembre 2016 consid. 8.2; 2C_307/2015 du 13 octobre 2015 consid. 4.2).</w:t>
      </w:r>
    </w:p>
    <w:p>
      <w:r>
        <w:rPr>
          <w:b/>
        </w:rPr>
        <w:t>E. 3</w:t>
      </w:r>
    </w:p>
    <w:p>
      <w:r>
        <w:t>a) En l'occurrence, la recourante, célibataire et dans sa trentième année au moment de la décision attaquée, exerce une activité lucrative dépendante à 100 % de technicienne en salle d'opération à 1******** (VD) depuis le 1 er septembre 2012. Elle s'est établie dans cette commune le 1 er août 2013, en provenance de ******** (VD) où elle résidait depuis le 1 er janvier 2012. Ses parents vivent à 2******** (VS). Le lieu de résidence et de travail de la recourante ne coïncide ainsi pas avec le lieu où habite sa famille. Sa situation s'analyse comme celle d'une personne célibataire de plus de 30 ans qui vit et travaille dans un autre canton que celui où se trouvent sa famille et ses relations sociales. Dans la mesure où l’intéressée se rend quotidiennement au travail la semaine depuis son logement à 1******** , il convient de présumer, conformément à la jurisprudence précitée, que son domicile fiscal principal se trouve dans le Canton de Vaud. b) Pour renverser cette présomption, la recourante explique que le centre de ses intérêts se trouve en Valais et qu'elle entend s'établir durablement dans ce canton à l'avenir. Elle précise qu'elle retourne à 2******** dès que son emploi du temps le lui permet, aussi bien en semaine que pendant les week-ends. Elle y retrouve tous ses amis et voit ses parents et ses sept frères et sœurs avec lesquels elle entretient des liens très étroits. La recourante affirme qu'elle habite à 1******** par nécessité professionnelle, dans la mesure où elle a besoin de se perfectionner dans son domaine d'activité et où ses horaires irréguliers impliquent d'assurer un service de piquet et d'être présente certains week-ends. Elle soutient que sa situation ne lui permet pas de nouer des contacts sociaux sur son lieu de travail. Elle concède que son appartement offre plus de confort qu'un simple pied-à-terre, mais estime qu'elle ne devrait pas être pénalisée sur le plan fiscal du fait qu'elle a souhaité disposer d'un logement confortable pendant le temps consacré aux heures de piquet. Elle fait enfin valoir qu’elle aura quitté sa résidence secondaire à la fin du mois de janvier 2019 pour rentrer définitivement à 2********, où elle débutera une nouvelle activité professionnelle le 1 er mars 2019. Si, sur le vu de ce qui précède, les liens de la recourante avec le Canton du Valais sont indéniables, les éléments susmentionnés ne suffisent pas à établir que ces liens seraient particulièrement étroits, au point de renverser la présomption de domicile dans le Canton de Vaud. La recourante ne démontre pas en effet qu'elle aurait notamment des liens plus intenses avec ses parents que ceux d'une personne majeure qui est partie du foyer familial depuis de nombreuses années et passe ses fins de semaine et son temps libre en famille. A cet égard, l'intéressée se méprend quand elle critique le fait que l'âge de 30 ans constituerait la limite à partir de laquelle il ne serait plus possible de se prévaloir des liens existants avec sa famille. On a vu, en réalité, que la présomption selon laquelle le contribuable célibataire de plus de 30 ans entretient des relations plus étroites avec son lieu de travail peut être renversée s'il résulte des circonstances objectives que le centre des intérêts personnels est demeuré au lieu d'origine où résident les parents. Or la recourante ne se trouve précisément pas dans une telle situation. Elle travaille en effet depuis plus de six ans à 1********, si bien qu'il paraît difficile de croire qu'elle n'y a tissé aucune relation sociale (cf. dans ce sens TF 2C_854/2013 précité consid. 5.3, concernant un contribuable établi depuis cinq ans à son lieu de travail). Elle y loue, également depuis plusieurs années, un appartement de trois pièces. La taille de cette habitation pour une personne seule et son loyer (1'775 fr. par mois) excluent d'emblée le simple pied-à-terre destiné aux seuls besoin de la profession (cf. dans ce sens TF 2C_580/2017 précité consid. 4.4), ce que concède d'ailleurs l'intéressée. En résumé, la situation de la recourante ne diffère pas fondamentalement de celle du confédéré, voire même du travailleur immigré, venu prendre un emploi en un lieu déterminé, parfois loin de chez lui, et qui rentre au pays le plus souvent possible pour y passer le plus clair de son temps libre. S'il est indéniable que ses liens affectifs et familiaux sont demeurés chez ses parents, ses intérêts vitaux sont, eux, passés au lieu de son travail (v. sur ce point arrêt FI.2017.0016 du 28 août 2017 consid. 5c et les réf. cit.). Partant, les éléments avancés par la recourante ne sont pas propres à renverser la présomption du domicile fiscal principal dans le Canton de Vaud. Peu importe enfin que la recourante soit désormais établie à 2******** , depuis le 1 er février 2019, en vue de sa prise d'emploi dans cette commune à partir du 1 er mars 2019. Indépendamment de ses nouveaux projets professionnels et de vie, c’est en effet dans le Canton de Vaud qu’elle a séjourné dès le 1 er janvier 2012, d'abord à ********, puis à 1******** , pour exercer quotidiennement son activité lucrative, laquelle lui a permis d’assumer durablement son entretien . Au demeurant, le déménagement de la recourante n'était pas d'actualité lorsque la décision attaquée a été rendue, le 9 juillet 2018. Il s'agit là de circonstances nouvelles, qui ne remettent pas en question son assujettissement dans le Canton de Vaud et à 1******** jusqu'à ce moment-là (cf. dans ce sens arrêt FI.2017.0148 du 6 décembre 2018 consid. 3b). L'autorité intimée a du reste indiqué, dans ses observations du 9 janvier 2019, qu'elle tiendrait compte de cet élément dans le cadre de la détermination du domicile fiscal de la recourante à compter du 1 er janvier 2019. c) C’est dès lors à juste titre que l’autorité intimée a considéré que le domicile fiscal principal de la recourante se trouvait dans la Commune de 1******** et dans le Canton de Vaud à partir du 1 er janvier 2018.</w:t>
      </w:r>
    </w:p>
    <w:p>
      <w:r>
        <w:rPr>
          <w:b/>
        </w:rPr>
        <w:t>E. 4</w:t>
      </w:r>
    </w:p>
    <w:p>
      <w:r>
        <w:t>Les considérants qui précèdent conduisent au rejet du recours et à la confirmation de la décision attaquée. Un émolument judiciaire sera mis à la charge de la recourante, qui succombe (art. 49 al. 1, 91 et 99 LPA-VD). Il n'est pas alloué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