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FI.2018.0014 vom 12. Februar 2018</w:t>
      </w:r>
    </w:p>
    <w:p>
      <w:r>
        <w:t>VD Tribunal cantonal, 2018-02-12, FR</w:t>
      </w:r>
    </w:p>
    <w:p>
      <w:r>
        <w:rPr>
          <w:b/>
        </w:rPr>
        <w:t xml:space="preserve">Quelle: </w:t>
      </w:r>
      <w:r>
        <w:t>https://mcp.opencaselaw.ch/entscheid/vd_omni_FI.2018.0014</w:t>
      </w:r>
    </w:p>
    <w:p>
      <w:r>
        <w:t>FR: VD_OMNI FI.2018.0014 du 12 février 2018</w:t>
      </w:r>
    </w:p>
    <w:p>
      <w:r>
        <w:t>IT: VD_OMNI FI.2018.0014 del 12 febbraio 2018</w:t>
      </w:r>
    </w:p>
    <w:p>
      <w:pPr>
        <w:pStyle w:val="Heading2"/>
      </w:pPr>
      <w:r>
        <w:t>Regeste</w:t>
      </w:r>
    </w:p>
    <w:p>
      <w:r>
        <w:t>A.________/Office d'impôt du district du Jura-Nord vaudois, Administration cantonale des impôts | Irrecevabilité du recours pour défaut de paiement de l'avance de frais.</w:t>
      </w:r>
    </w:p>
    <w:p>
      <w:pPr>
        <w:pStyle w:val="Heading2"/>
      </w:pPr>
      <w:r>
        <w:t>Erwägungen</w:t>
      </w:r>
    </w:p>
    <w:p>
      <w:r>
        <w:rPr>
          <w:b/>
        </w:rPr>
        <w:t>E. 4</w:t>
      </w:r>
    </w:p>
    <w:p>
      <w:r>
        <w:t>juillet 2000 sur les impôts directs cantonaux (LI; RSV 642.11), le recours au Tribunal cantonal s'exerce conformément à la loi sur la procédure administrative, - que ces deux voies de droit ont trait aux décisions par laquelle l’autorité compétente arrête les éléments imposables et fixe le montant de l’impôt, - que tel n’est pas le cas de la décision attaquée, qui met à la charge du contribuable 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 7.2.4.1 p. 364, Blaise Knapp, Précis de droit administratif, 4 ème éd., Bâle 1991, nos 2777 et 2780 p. 574 s.; Adrian Hungerbühler, Grundsätze des Kausalabgabenrechts, in : ZBl 2003 p. 508 s. et les références citées, - qu’aux termes de l’art. 92 al. 1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10 janvier 2018 n'a pas été effectuée dans le délai prolongé au 25 janvier 2018 à cet effet,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