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FI.2017.0167 vom 22. Januar 2018</w:t>
      </w:r>
    </w:p>
    <w:p>
      <w:r>
        <w:t>VD Tribunal cantonal, 2018-01-22, FR</w:t>
      </w:r>
    </w:p>
    <w:p>
      <w:r>
        <w:rPr>
          <w:b/>
        </w:rPr>
        <w:t xml:space="preserve">Quelle: </w:t>
      </w:r>
      <w:r>
        <w:t>https://mcp.opencaselaw.ch/entscheid/vd_omni_FI.2017.0167</w:t>
      </w:r>
    </w:p>
    <w:p>
      <w:r>
        <w:t>FR: VD_OMNI FI.2017.0167 du 22 janvier 2018</w:t>
      </w:r>
    </w:p>
    <w:p>
      <w:r>
        <w:t>IT: VD_OMNI FI.2017.0167 del 22 gennaio 2018</w:t>
      </w:r>
    </w:p>
    <w:p>
      <w:pPr>
        <w:pStyle w:val="Heading2"/>
      </w:pPr>
      <w:r>
        <w:t>Regeste</w:t>
      </w:r>
    </w:p>
    <w:p>
      <w:r>
        <w:t>A.________/Office d'impôt du district de Nyon, Administration cantonale des impôts | Pas de réclamation contre une taxe de sommation, contestable uniquement par voie de recours. Défaut de paiement de l'avance de frais. Irrecevabilité.</w:t>
      </w:r>
    </w:p>
    <w:p>
      <w:pPr>
        <w:pStyle w:val="Heading2"/>
      </w:pPr>
      <w:r>
        <w:t>Volltext</w:t>
      </w:r>
    </w:p>
    <w:p>
      <w:r>
        <w:t>Vaud Tribunal cantonal Cour de droit administratif et public 22.01.2018 FI.2017.0167</w:t>
      </w:r>
    </w:p>
    <w:p>
      <w:r>
        <w:t>A.________/Office d'impôt du district de Nyon, Administration cantonale des impôts | Pas de réclamation contre une taxe de sommation, contestable uniquement par voie de recours. Défaut de paiement de l'avance de frais. Irrecevabilité.</w:t>
      </w:r>
    </w:p>
    <w:p>
      <w:r>
        <w:t>TRIBUNAL CANTONAL COUR DE DROIT ADMINISTRATIF ET PUBLIC Arrêt du 22 janvier 2018 Composition M. Laurent Merz, président ; M. Guillaume Vianin et Mme Mihaela Amoos Piguet, juges. Recourante A.________ à représentée par Fiduciaire de Miéville SA, à Renens VD, Autorité intimée Office d'impôt du district de Nyon, à Nyon, Autorité concernée Administration cantonale des impôts, à Lausanne, Objet Taxe ou émolument cantonal (sauf véhicules) Recours A.________ c/ décision de l'Office d'impôt du district de Nyon du 9 octobre 2017 (frais de sommation) Vu les faits suivants: - vu la réclamation formée pour A.________ et transmise le 9 novembre 2017 par la Fiduciaire de Miéville SA à l’Office d’impôt du district de Nyon contre une décision rendue par ce dernier le 9 octobre 2017; - vu la transmission du 18 décembre 2017 par l’Office d’impôt du district de Nyon de l'acte du 9 novembre 2017 concernant la taxe de sommation au Tribunal de céans comme objet de sa compétence, - vu l'ordonnance du Tribunal de céans du 19 décembre 2017 impartissant à la recourante notamment un délai au 8 janvier 2018 pour effectuer une avance de frais de 200.00 fr., avec l'avertissement qu'à défaut de paiement dans le délai fixé, le recours serait déclaré irrecevable; - vu dite ordonnance qui impartit à la recourante, respectivement à son mandataire également un délai pour produire une procuration ainsi que la décision attaquée; - attendu qu’aucun versement n'a été enregistré et que la recourante, respectivement son mandataire ne se sont pas manifestés à ce jour; Considérant en droit: - que la réglementation actuelle ne prévoit pas de voie de réclamation contre la taxe de sommation litigieuse qui peut, dès lors, être contestée uniquement par un recours de droit administratif auprès de la Cour de droit administratif et public (CDAP) du Tribunal cantonal (cf. CDAP FI.2017.0136 du 8 décembre 2017 et FI.2017.0120 du 10 novembre 2017);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ordonnance du 19 décembre 2017; - que la recourante n'a pas non plus demandé de prolongation de délai; - que le Tribunal ne peut ainsi pas entrer en matière sur le recours (art. 47 al. 3 LPA-VD); - que le présent arrêt d'irrecevabilité peut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22 janvier 2018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