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FI.2017.0084 vom 2. Mai 2018</w:t>
      </w:r>
    </w:p>
    <w:p>
      <w:r>
        <w:t>VD Tribunal cantonal, 2018-05-02, FR</w:t>
      </w:r>
    </w:p>
    <w:p>
      <w:r>
        <w:rPr>
          <w:b/>
        </w:rPr>
        <w:t xml:space="preserve">Quelle: </w:t>
      </w:r>
      <w:r>
        <w:t>https://mcp.opencaselaw.ch/entscheid/vd_omni_FI.2017.0084</w:t>
      </w:r>
    </w:p>
    <w:p>
      <w:r>
        <w:t>FR: VD_OMNI FI.2017.0084 du 2 mai 2018</w:t>
      </w:r>
    </w:p>
    <w:p>
      <w:r>
        <w:t>IT: VD_OMNI FI.2017.0084 del 2 maggio 2018</w:t>
      </w:r>
    </w:p>
    <w:p>
      <w:pPr>
        <w:pStyle w:val="Heading2"/>
      </w:pPr>
      <w:r>
        <w:t>Regeste</w:t>
      </w:r>
    </w:p>
    <w:p>
      <w:r>
        <w:t>A.________, B.________/Administration cantonale des impôts, Administration fédérale des contributions | Recours contre quatre décisions rejetant les réclamations formées par des époux pour les périodes fiscales 2010 à 2013. Les recourants ont fait l'objet d'une décision de taxation ordinaire pour l'année 2010 alors que pour les années 2011 à 2013, ils ont été taxés d'office. Rappel des exigences accrues de motivation d'une réclamation formée contre une décision de taxation d'office. C'est en vain que les recourants déclarent simplement ne pas avoir gagné les montants retenus par l'autorité fiscale. De cette manière, ils ne démontrent pas en quoi les taxations d'office sont manifestement inexactes. Partant, l'ACI aurait dû délarer ces réclamations irrecevables au lieu de les rejeter. Recours rejeté, dans la mesure où il est recevable.</w:t>
      </w:r>
    </w:p>
    <w:p>
      <w:pPr>
        <w:pStyle w:val="Heading2"/>
      </w:pPr>
      <w:r>
        <w:t>Erwägungen</w:t>
      </w:r>
    </w:p>
    <w:p>
      <w:r>
        <w:rPr>
          <w:b/>
        </w:rPr>
        <w:t>E. 1</w:t>
      </w:r>
    </w:p>
    <w:p>
      <w:r>
        <w:t>a) Le litige a trait à la taxation ordinaire des recourants pour la période fiscale 2010 et à la taxation d’office pour les périodes 2011 à 2013, relativement à l’impôt cantonal et communal, ainsi qu’à l’impôt fédéral direct.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réclamations formées contre la taxation ordinaire et les taxations d’office sont recevables et, cas échéant, bien fondées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FI.2015.0159 du 26 avril 2016 consid. 1b).</w:t>
      </w:r>
    </w:p>
    <w:p>
      <w:r>
        <w:rPr>
          <w:b/>
        </w:rPr>
        <w:t>E. 3</w:t>
      </w:r>
    </w:p>
    <w:p>
      <w:r>
        <w:t>LI). Si le contribuable ne dépose pas de déclaration dans le délai prescrit, l'autorité de taxation lui adresse une sommation l'invitant à déposer sa déclaration dans les trente jours (art. 174 al. 4 LI). L'autorité de taxation contrôle la déclaration d'impôt et ses annexes, puis procède aux investigations éventuellement nécessaires (art. 180 al. 1 LI). Si, malgré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Elle peut prendre en considération les coefficients expérimentaux, l'évolution de fortune et le train de vie du contribuable (art. 180 al. 2 LI). On trouve des règles correspondantes à l'art. 130 LIFD. b) Les décisions de taxation peuvent faire l'objet d'une réclamation. Selon l'art. 186 al. 1 LI,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permet en pareil cas au contribuable de déposer une réclamation contre la taxation uniquement pour le motif qu'elle est manifestement inexacte. La réclamation doit être motivée et indiquer les moyens de preuve. Du point de vue du droit fédéral, l'art. 132 al. 3 LIFD précise que la réclamation dirigée contre une taxation d'office (contrairement à la solution qui prévaut s'agissant d'une taxation ordinaire) doit être motivée et indiquer, cas échéant, les moyens de preuves; s'agissant du fond, la réclamation doit être formée uniquement pour le motif que la taxation d'office est manifestement inexacte. c) En procédure administrative, l'autorité applique le droit d'office. Ce principe vaut aussi bien pour les questions de procédure que pour celles de droit matériel; le juge examine ainsi d'office notamment si c'est à juste titre que l'instance inférieure est entrée en matière sur le recours interjeté devant elle (ATF 127 II 32 consid. 2a, p. 36; cf. Moor, Droit administratif, vol. II, 3 e édition, p. 626, ch. 5.3.1.2). Si tel n'est pas le cas, la décision rendue par cette instance doit, en principe, être annulée d'office, sans qu'il y ait lieu d'entrer en matière sur les conclusions du recours (ATF 110 V 145, spéc. p. 151, c. 2c; cf. également ATF 121 V 311; ATF 119 V 11). d)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TF 2C_78/2012 et 2C_79/2012 du 10 octobre 2012 consid. 5.1.2; 2A.442/2001 du 19 juin 2002 consid. 2.2, et les réf. citées, à savoir FF 1983 III 1 ss, 221; RDAF 2000 II 41 consid. 2b p. 43; ATF 123 II 552 consid. 4c p. 557; Archives de droit fiscal 67 p. 409 consid. 3a p. 413; v. également TF 2A.37/2002 du 4 juin 2002). De jurisprudence constante, il s'agit là d'exigences formelles (et non matérielles) dont le non-respect doit être sanctionné, non par un rejet de la réclamation, mais par un prononcé d'irrecevabilité.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(TF 2C_509/2015, 2C_510/2015 du 2 février 2016 consid. 6.1.2; ATF 123 II 552, RDAF 1998 II 455, rés. in SJ 1998 p. 234; arrêts FI.1998.0084 du 2 août 2005 et FI.2003.0030 du 29 septembre 2003 consid. 2). Le Tribunal fédéral a précisé qu'il appartenait à l'autorité fiscale de mentionner dans sa décision les dispositions de l'art. 132 al. 3 LIFD et les conséquences en cas de non-respect. Un contribuable ne peut toutefois pas se plaindre de cette omission, lorsqu'au stade de la procédure de réclamation, l'autorité lui avait rappelé la nécessité de motiver ses griefs et de produire ses moyens de preuve, sous peine d'irrecevabilité de sa réclamation. Le contribuable qui ne donne pas suite à l'invitation de l'autorité ne peut ensuite prétendre avoir ignoré les conséquences d'une motivation insuffisante ou faire valoir que la décision attaquée était insuffisamment motivée (TF 2A.37/2002 précité consid. 2; ATF 123 II 552 précité, consid. 4f).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doivent être rectifiés en respectant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w:t>
      </w:r>
    </w:p>
    <w:p>
      <w:r>
        <w:rPr>
          <w:b/>
        </w:rPr>
        <w:t>E. 4</w:t>
      </w:r>
    </w:p>
    <w:p>
      <w:r>
        <w:t>En raison de la différence du degré de motivation exigé pour une réclamation formée contre une décision de taxation ordinaire par rapport à une réclamation formée contre une décision de taxation d'office, il convient d'examiner ces actes séparément. a) Dans leur pourvoi, les recourants indiquent ne jamais avoir gagné les montants retenus par l'Office d'impôt dans ses décisions de taxation, montants qui ne ressortent ni de leur déclaration d'impôt, ni du dernier contrôle AVS du 3 mars 2016. Les recourants ont fait l'objet d'une taxation ordinaire pour la période fiscale 2010 malgré le fait qu'ils n'aient déposé aucune déclaration d'impôt avant que l'Office ne rende sa décision de taxation le 23 décembre 2013. La réclamation qu'ils ont formée contre cette décision n'avait, en principe, pas à être motivée. Cela étant, cette règle s'applique lorsque l'autorité qui examine la réclamation dispose de tous les éléments nécessaires pour contrôler le bien-fondé de la décision de taxation, soit lorsque le contribuable a déposé sa déclaration avec les annexes requises. Or, en l'espèce, les recourants ont attendu le 1 er décembre 2014 pour déposer leur déclaration d'impôt, avec comme seule pièce, le certificat de salaire du recourant. Contrairement à ce que prétendent les recourants, l'Office d'impôt s'est fondé sur leur déclaration d'impôt pour établir la taxation, puis la proposition de règlement du 13 février 2017. Or, en l'absence de pièces justificatives, il a dû prendre en considération d'autres éléments pour établir le revenu et la fortune imposables, tels que les informations recueillies sur la société C.________ (actuellement en liquidation), soit notamment l'extrait du compte individuel du recourant établi par la caisse de compensation AVS. Pour chaque poste de la déclaration, l'Office d'impôt a expliqué en quoi certains montants ne pouvaient être retenus et d'autres devaient être ajoutés. Ces explications, nullement contredites par les recourants, ne prêtent le flanc à la critique. Pour le surplus, la feuille de contrôle AVS produite par les recourants n'a aucune incidence sur la période fiscale 2010 puisque le contrôle a porté sur les années 2011 à 2015. Sans fournir davantage d'explications, il est impossible de déceler en quoi les montants retenus par l'Office d'impôt dans sa proposition de règlement du 13 février 2017, confirmés par l'ACI, sont erronés. C'est dès lors à raison que l'autorité intimée a rejeté la réclamation formée contre la décision de taxation 2010 et a confirmé les montants retenus dans la proposition de règlement de l'Office d'impôt du 13 février 2017. Sur ce point, le recours doit être rejeté. b) S'agissant des réclamations formées contre les décisions de taxation d'office pour les périodes fiscales 2011, 2012 et 2013, elles avaient l'obligation d'être motivées. L’Office d’impôt a invité à plusieurs reprises les recourants à produire leurs déclarations d'impôt puis, lorsqu'enfin celles-ci ont été déposées, à fournir des justificatifs portant sur l’état de leurs revenus et de leur fortune, soit notamment leurs "certificats de salaire". Il a été précisé à maintes reprises que la réclamation devait être motivée et indiquer les moyens de preuves. Malgré ces avertissements, les recourants se sont systématiquement soustraits aux injonctions de l'autorité de taxation. Il convient ainsi de considérer que les déclarations d'impôt n'ont pas été déposées avec les annexes requises par la loi. Tout au plus, les recourants ont-ils fourni les livrets de caisse de l'activité indépendante de la recourante. Sur cette base lacunaire, il était impossible à l’ACI de retracer l’évolution des revenus et de la fortune des recourants, pour les périodes considérées. Les recourants n’ont ainsi rien fourni qui puisse démontrer que les taxations d’office étaient manifestement inexactes. Ils n’ont pas cherché à démontrer l’inexactitude de l’appréciation de l’Office d’impôt; ils se sont bornés à réaffirmer que toutes les taxations depuis 2010 seraient fausses et contraires à la réalité. Il suit de là que les recourants n’ont pas satisfait aux exigences que leur imposent la loi et la jurisprudence qui viennent d’être rappelées. L'ACI, constatant le défaut de motivation manifeste des réclamations, soit le non-respect d'une exigence à caractère formel, aurait dû les déclarer irrecevables et non les rejeter. Partant, c'est à tort que l'autorité intimée est entrée en matière sur ces réclamations au fond, ce qui, eu égard à la jurisprudence susmentionnée, justifierait l'annulation pure et simple de sa décision. Une telle annulation prolongerait toutefois inutilement la procédure, puisque l'ACI devrait ensuite rendre des nouvelles décisions constatant l'irrecevabilité de la réclamation dont elle avait été saisie. Il se justifie dès lors, par économie de procédure (cf. ATF 132 V 18 consid. 2.3, p. 22), de réformer d'office les décisions attaquées en ce sens que les réclamations du 17 janvier 2014 et du 2 février 2015 formées contre les décisions de l'Office d'impôt sont déclarées irrecevables.</w:t>
      </w:r>
    </w:p>
    <w:p>
      <w:r>
        <w:rPr>
          <w:b/>
        </w:rPr>
        <w:t>E. 5</w:t>
      </w:r>
    </w:p>
    <w:p>
      <w:r>
        <w:t>L’Office d’impôt a infligé aux recourants des amendes dans la proposition de règlement du 14 février 2017, dites amendes confirmées par l'autorité intimée dans les décisions sur réclamation. Les recourants n’ont contesté ni le principe, ni le montant de ces amendes dans le cadre de leurs réclamations, pas davantage que dans leur recours. Il n’y a dès lors pas lieu de s’y arrêter.</w:t>
      </w:r>
    </w:p>
    <w:p>
      <w:r>
        <w:rPr>
          <w:b/>
        </w:rPr>
        <w:t>E. 6</w:t>
      </w:r>
    </w:p>
    <w:p>
      <w:r>
        <w:t>S'agissant de la nouvelle conclusion prise dans la réplique tendant au remboursement de l'impôt sur le gain immobilier relatif à des transactions immobilières intervenues en 2014, elle sort du cadre fixé par les décisions attaquées qui concernent uniquement l'ICC et l'IFD pour les périodes fiscales 2010 à 2013 (cf. art. 79 al. 2 LPA-VD). Elle est partant irrecevable.</w:t>
      </w:r>
    </w:p>
    <w:p>
      <w:r>
        <w:rPr>
          <w:b/>
        </w:rPr>
        <w:t>E. 7</w:t>
      </w:r>
    </w:p>
    <w:p>
      <w:r>
        <w:t>Au vu de ce qui précède, le recours ne peut qu’être rejeté, dans la mesure où il est recevable. La décision sur réclamation pour la période fiscale 2010 est confirmée tandis que les décisions sur réclamation pour les périodes fiscales 2011, 2012 et 2013 sont réformées en ce sens que les réclamations du 17 janvier 2014 et du 2 février 2015 sont déclarées irrecevables. Le cas échéant, il appartiendra aux recourants de saisir l’autorité de taxation d’une demande de remise d’impôt (art. 167 LIFD et 231 LI). Vu l'issue du litige, les frais du présent arrêt seront mis à la charge des recourants déboutés (art. 49,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