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FI.2017.0072 vom 21. November 2019</w:t>
      </w:r>
    </w:p>
    <w:p>
      <w:r>
        <w:t>VD Tribunal cantonal, 2019-11-21, FR</w:t>
      </w:r>
    </w:p>
    <w:p>
      <w:r>
        <w:rPr>
          <w:b/>
        </w:rPr>
        <w:t xml:space="preserve">Quelle: </w:t>
      </w:r>
      <w:r>
        <w:t>https://mcp.opencaselaw.ch/entscheid/vd_omni_FI.2017.0072</w:t>
      </w:r>
    </w:p>
    <w:p>
      <w:r>
        <w:t>FR: VD_OMNI FI.2017.0072 du 21 novembre 2019</w:t>
      </w:r>
    </w:p>
    <w:p>
      <w:r>
        <w:t>IT: VD_OMNI FI.2017.0072 del 21 novembre 2019</w:t>
      </w:r>
    </w:p>
    <w:p>
      <w:pPr>
        <w:pStyle w:val="Heading2"/>
      </w:pPr>
      <w:r>
        <w:t>Regeste</w:t>
      </w:r>
    </w:p>
    <w:p>
      <w:r>
        <w:t>A.________/Administration cantonale des impôts, Administration fédérale des contributions | Rappels d'impôt et amendes pour soustraction fiscale, respectivement tentative. Prescription d'une partie des rappels d'impôt et amendes prononcés (consid. 6). Confirmation de l'essentiel des reprises effectuées (qui portaient sur des provisions injustifiées et la prise en charge de frais non justifiées par l'usage commercial, notamment des frais privés des actionnaires), sous réserve de celles prescrites et abandonnées en cours de procédure (consid. 8, 9 et 10); confirmation par ailleurs du coefficent retenu pour les tentatives de soustraction commises (consid. 11).</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1.11</w:t>
      </w:r>
    </w:p>
    <w:p>
      <w:r>
        <w:t>et 1.12 seront confirmées. Il en va de même de la qualification de soustraction fiscale. En effet, comme on l'a déjà relevé, une telle qualification doit être retenue, lorsque le contribuable invoque des charges sans produire de pièces suffisamment documentées (cf. supra consid. 9f/cc et 9g/cc) i) reprise 1.14: "Provision pour bonus staff non justifiée commercialement" (PF 2006 et 2008) // reprise 1.15: "Provision pour honoraires conseil d'administration non justifiée commercialement" (PF 2006 à 2008) // reprise 1.16: "Provision pour commission management non justifiée commercialement" (PF 2006 à 2008) // reprise 1.17: "Provision pour charges sociales sur primes/bonus" (PF 2006 à 2008) Ces reprises portent sur plusieurs provisions, qui ont été considérées par l'ACI comme non justifiées par l'usage commercial. aa) Les art. 63 LIFD et 100 LI, dont la teneur est identique, disposent: " 1 Des provisions peuvent être constituées à la charge du compte de résultats pour: a.     les engagements de l'exercice dont le montant est encore indéterminé; b.     les risques de pertes sur des actifs circulants, notamment sur les marchandises et les débiteurs; c.     les autres risques de pertes imminentes durant l'exercice; d.     les futurs mandats de recherche et de développement confiés à des tiers, jusqu'à 10 % au plus du bénéfice imposable, mais au total jusqu'à 1 million de francs au maximum. 2 Les provisions qui ne se justifient plus sont ajoutées au bénéfice imposable." (i) Le droit comptable suisse prévoit une obligation de constituer une provision lorsque, en raison d'évènements passés, l'entreprise doit s'attendre à un flux probable d'avantages économiques à sa charge dont la valeur peut être estimée avec un degré de fiabilité suffisant (Robert Danon, in CR LIFD , ad art. 63 LIFD N 3, qui se réfère à l'art. 959 al. 5 CO; cf. ég. arrêts FI.2018.0107 du 31 octobre 2019 consid. 3c/aa, FI.2018.0139 du 17 juin 2019 consid. 4c et les références). L'art. 960e al. 2 CO concrétise ce principe en disposant que " lorsque, en raison d'événements passés, il faut s'attendre à une perte d'avantages économiques pour l'entreprise lors d'exercices futurs, il y a lieu de constituer des provisions à charge du compte de résultat, à hauteur du montant vraisemblablement nécessaire ". Les provisions sont constituées à la charge du compte de résultat (art. 960e al. 2 CO) et doivent être présentées séparément dans les capitaux étrangers (art. 959a al. 2 ch. 2 let. c CO). La question de savoir si un engagement juridique ou de fait doit être porté au bilan au titre de provision dépend fondamentalement de son degré d'incertitude. Ainsi, les engagements conditionnels pour lesquels une perte d'avantage économique est improbable ou dont la valeur ne peut être estimée de manière suffisamment fiable doivent uniquement être mentionnés dans l'annexe aux comptes annuels (art. 959c al. 2 ch. 10 CO). A l'inverse, les engagements dont la valeur et l'échéance peuvent être estimés avec un degré de fiabilité suffisant doivent être comptabilisés au titre de dettes (art. 959 al. 5 CO). En définitive, la constitution d'une provision doit intervenir lorsque la perte d'avantage économique est possible, voire probable (Robert Danon, in CR LIFD , ad art. 63 LIFD N 4; cf. ég. Böckli, Neue OR-Rechnungslegung, Zurich 2014, N. 1025, qui considère dans ce cadre que relèvent de la comptabilisation d'une provision les cas dans lesquels la vraisemblance de la réalisation de l'obligation se situe entre 25 % et 75 %). Par ailleurs et comme cela était déjà le cas sous l'ancien droit, l'entreprise a toujours la possibilité de constituer des provisions supplémentaires (art. 960e al. 3 CO), notamment pour assurer la prospérité de l'entreprise à long terme (ch. 4); on parle alors de provisions improprement dites (Robert Danon, in CR LIFD , ad art. 63 LIFD N 5). (ii) En droit fiscal, la notion de provision ne coïncide que partiellement avec celle retenue par la comptabilité commerciale (Robert Danon, in CR LIFD , ad art. 63 LIFD N 2 , 7-8). Pour être admise en droit fiscal, la provision doit avoir été dûment comptabilisée, être justifiée par l'usage commercial et porter sur des faits dont l'origine se déroule durant la période de calcul (TF 2C_490/2016 et 2C_491/2016 du 25 août 2017 consid. 5.2 et les références ). Est réputée justifiée par l'usage commercial dans ce cadre toute provision (ou correction de valeur) dont le droit comptable exige la comptabilisation; tel n'est pas le cas, en particulier, s'agissant des provisions que l'art. 960e al. 3 CO permet de constituer notamment pour assurer la prospérité de l'entreprise à long terme (ch. 4; Robert Danon, in CR LIFD , ad art. 63 LIFD N 12 et les références ). Selon la jurisprudence, sont ainsi considérées comme justifiées par l'usage commercial, et partant déductibles fiscalement, les provisions qui sont portées au bilan en vue de couvrir un risque de perte imminent; il s'agit de réserves d'amortissement qui doivent être enregistrées afin que le bilan de la société ne paraisse pas inexact, à savoir trop favorable. La question de savoir si une provision est justifiée par l'usage commercial doit être examinée sur la base de tous les éléments en présence (TF 2C_490/2016 et 2C_491/2016 précité, consid. 5.2 et les références ) et à la lumière de la situation prévalant au moment où le bilan est établi (TF 2C_581/2010 du 28 mars 2011 consid. 3.1 et la référence; arrêts FI.2018.0107 précité consid. 3c/bb et FI.2018.0139 précité consid. 4d; Robert Danon, in CR LIFD , ad art. 63 LIFD N 14 ). Quant à la condition selon laquelle la provision doit porter sur des faits dont l'origine se déroule durant la période de calcul, ce principe de périodicité se déduit, en droit fiscal, de l'art. 79 al. 1 et 2 LIFD en conjonction avec l'art. 58 al. 1 let. a LIFD. En vertu de la première disposition énoncée, l'impôt sur le bénéfice net est en effet fixé et prélevé pour chaque période fiscale, laquelle correspond à l'exercice commercial; selon la seconde et comme on l'a déjà vu, le bénéfice net imposable comprend le solde du compte de résultat, eu égard au solde reporté de l'exercice précédent. Ce principe défend à l'entreprise assujettie à l'impôt sur le bénéfice net de compenser entre eux, à son bon vouloir, les résultats des différentes périodes de calcul, de sorte à augmenter ou diminuer ceux afférents à une période déterminée en faveur ou à charge d'une autre période fiscale (ATF 137 II 353 consid. 6.4.4 et les références); des corrections fiscales doivent en conséquence être entreprises lorsque le principe de périodicité est violé (Robert Danon, in CR LIFD , ad art. 63 LIFD N 13 ). Ainsi, le droit fiscal n'admet pas la constitution de réserves latentes par le biais de provisions, pourtant tolérées en droit des obligations selon les usages du commerce. En particulier, les provisions constituées en vue d'une utilisation future, notamment pour faire face à des dépenses que l'entreprise devra supporter en raison de son activité future, constituent des réserves; en tant que telles, elles font partie du revenu imposable et ne sauraient être déduites de ce dernier avant que la société n'ait à supporter les charges en cause, conformément au principe de périodicité (TF 2C_581/2010 précité consid. 3.1 et les références; arrêts FI.2018.0107 précité consid. 3c/bb et FI.2018.0139 précité consid. 4d; Robert Danon, in CR LIFD , ad art. 63 LIFD N 15 ). (iii) Les provisions pour les engagements (" Verpflichtungen ") de l'exercice au sens de l'art. 63 al. 1 let. a LIFD (et de l'art. 100 al. 1 let. a LI) doivent reposer sur un contrat ou sur une loi. Cela comprend les engagements conditionnels, pour autant que la réalisation de la condition soit très vraisemblable (TF 2C_490/2016 et 2C_491/2016 précité, consid. 5.2 , 2C_581/2010 précité, consid. 3.1 et la référence; arrêts FI.2018.0107 précité consid. 3c/cc et FI.2018.0139 précité consid. 4d; Robert Danon, in CR LIFD, ad art. 63 LIFD N 17, respectivement 19 à 22 pour un aperçu de la casuistique ). Quant aux provisions pour autres risques de pertes imminentes durant l'exercice au sens de l'art 63 al. 1 let. c LIFD (et de l'art. 100 al. 1 let. c LI), il s'agit de risques de pertes qui ne reposent pas encore sur des engagements effectifs et qui ne concernent pas les actifs circulants. S'agissant en particulier des provisions pour grosses réparations futures, elles sont autorisées dans ce cadre, par exemple, lorsque l'on peut compter avec une certaine certitude que des réparations conséquentes sur un immeuble sont à prévoir sur un laps de temps relativement conséquent (rénovations de façades, changement des installations de chauffage ou encore d'ascenseur). Elles ne peuvent être admises que lorsque le contribuable peut prouver, avec un concept et des offres à l'appui, qu'elles sont tout à fait nécessaires; le risque de perte doit en outre avoir pris naissance durant l'exercice concerné et être imminent. La constitution d'une provision relative à un risque inhérent à l'activité entrepreneuriale ou pour risques futurs n'est en revanche pas admissible ( Robert Danon, in CR LIFD, ad art. 63 LIFD N 34-35). bb) Selon les explications fournies en audience, les "bonus staff" et "commission management" visés par les reprises 1.14 et 1.16 sont en réalité des commissions sur affaires, dont les bénéficiaires sont tant les administrateurs que les employés ordinaires. Sur le plan comptable, les commissions sont "provisionnées" dès la conclusion de l'affaire. Le compte de provision est ensuite diminué au fur et à mesure par les versements effectués aux collaborateurs. Le bouclement se fait mensuellement. Toujours selon les explications fournies en audience, les commissions dues aux employés ordinaires auraient toujours été payées régulièrement, les reports ne concernant que les commissions dues aux administrateurs, qui y auraient renoncé provisoirement en raison de la situation financière de la société. S'agissant des honoraires visés par la reprise 1.15, leur paiement aurait été décidé de manière informelle en 2006. Un montant de 36'000 fr. par administrateur, versé à la fin de chaque année, a été convenu. En raison de la situation financière de la société, ces honoraires n'auraient pas été payés de 2006 à 2008. Quant aux charges sociales visées par la reprise 1.17, il s'agit de celles dues sur les commissions sur affaires et honoraires mentionnés ci-dessus. L'ACI a refusé ces différentes provisions pour deux motifs: premièrement, elles n'auraient pas été correctement comptabilisées (elles ne figuraient pas séparément dans le bilan comme l'exige l'art. 959 al. 2 ch. 2 let. c CO, mais étaient "noyées" dans les passifs transitoires); deuxièmement, elles ne seraient pas justifiées commercialement, faute de preuve de paiement lors des exercices suivants. A titre préalable, il convient de déterminer de quel type de provision il s'agit. Sur le plan fiscal, les art. 63 LIFD et 100 LI, dont la teneur a été rappelée ci-dessus, n'en autorisent que quatre, soit celles portant sur: a. les engagements de l'exercice dont le montant est encore indéterminé; b. les risques de pertes sur des actifs circulants, notamment sur les marchandises et les débiteurs; c. les autres risques de pertes imminentes durant l'exercice; d. les futurs mandats de recherche et de développement. On ne se trouve en l'espère clairement pas dans les cas de figure visés par les let. b et d. Seules les hypothèses des let. a et c. restent par conséquent envisageables. Si on peut admettre que les commissions sur affaires et les honoraires d'administrateurs litigieux avaient un fondement contractuel (même si cela n'avait pas été formalisé par écrit), leurs montants, au moment de la constitution des provisions, étaient en revanche connus et déterminés. A ce stade, il n'y avait par ailleurs pas non plus d'incertitude quant à leur principe, la recourante reconnaissant que les sommes en question étaient dues. La seule inconnue résidait en définitive dans la date du versement effectif aux administrateurs. Dans ces conditions, faute d'"engagements de l'exercice dont le montant est encore indéterminé" ou de "risques de pertes imminentes durant l'exercice", la constitution de provisions ne se justifiait pas. Cela conduit à la confirmation des reprises 1.14 à</w:t>
      </w:r>
    </w:p>
    <w:p>
      <w:r>
        <w:rPr>
          <w:b/>
        </w:rPr>
        <w:t>E. 1.17</w:t>
      </w:r>
    </w:p>
    <w:p>
      <w:r>
        <w:t>cc) Pour toutes ces reprises, la qualification de soustraction intentionnelle doit être retenue. Certes, sur le plan objectif, il n'y a probablement pas eu de perte pour l'administration fiscale, puisque les montants "provisionnés" ont dû être imposés lors de leur versement effectif ou de la liquidation comptable des provisions. Selon la jurisprudence, tout procédé ayant pour conséquence de reporter l'imposition à un exercice ultérieur et de perturber par là le prélèvement périodique de l'impôt voulu par le législateur relèvent toutefois de la soustraction (TF 2C_907/2012 et 2C_908/2012 du 22 mai 2013 consid. 5.3). Sur le plan subjectif, en constituant des provisions qui ne se justifiaient pas et dont les montants auraient dû être imposés, d'une manière ou d'une autre, durant les périodes litigieuses, les administrateurs de la société ont, à tout le moins par dol éventuel, cherché à diminuer le bénéfice imposable de la société durant les périodes concernées et à pouvoir choisir le moment de l'imposition. j) reprise 2.04: "Provision pour vacances non prises surévaluée" (PF 2005 à 2008) Selon les explications fournies par la recourante, la provision pour vacances visée par cette reprise est constituée du solde des vacances non prises par les employés ordinaires et par les administrateurs. A la fin de la période fiscale 2005, huitante jours de vacances non prises ont été provisionnés pour chacun des administrateurs. Pour les périodes fiscales suivantes, après extourne des provisions, vingt jours supplémentaires par administrateur ont été provisionnés. Dans ses écritures, la recourante explique que, compte tenu de leur charge de travail, les administrateurs ont droit à six semaines de vacances par année, soit une semaine de plus que les autres employés travaillant au siège de la société (seuls certains collaborateurs externes n'auraient droit qu'au minimum légal de quatre semaines de vacances par année). Occupés au développement de la société, ils n'ont en réalité pris que deux semaines de vacances par année au grand maximum jusqu'en 2008. Leurs vacances non prises ont dès lors été provisionnées à hauteur de quatre semaines par année. L'ACI a admis 100% des vacances non prises par les employés ordinaires; en revanche, elle n'a admis celles des administrateurs qu'à concurrence de vingt jours par année, sans cumul d'une année à l'autre. Aucun contrat ou pièce écrit ne fait état des six semaines de vacances par année évoquées par la recourante. Il n'est pas établi non plus que les autres employés de la société auraient droit à cinq semaines de vacances par année. Les contrats de travail figurant au dossier s'en tiennent au contraire au minimum légal de quatre semaines (art. 329a al. 1 CO) et il ne s'agit pas de collaborateurs externes. La position de l'ACI consistant à se baser sur vingt de jours de vacances par année pour les administrateurs ne prête dès lors pas le flanc à la critique. Son refus d'admettre le cumul d'une année à l'autre ne repose en revanche sur aucun fondement. Si l'art. 329c al. 1 CO prévoit que les vacances sont "en règle générale" accordées pendant l'année de service correspondante, il résulte toutefois de la mention "en règle générale" que la prétention aux vacances ne s'éteint pas du fait que celles-ci n'ont pas été prises pendant l'année de service correspondante (Rémy Wyler/Boris Heinzer, Droit du travail, 2 ème éd., Berne 2019, p. 515 s. et la référence citée) et qu'un cumul est possible. La reprise devra dès lors être réduite et recalculée en tenant compte d'un cumul des vacances d'une année à l'autre. 10. En résumé, hormis les reprises prescrites et celles abandonnées, quelques corrections sur la qualification de soustraction des reprises 1.07 et 1.08, sur certains postes des reprises 1.09 et 1.10 et sur la reprise 2.04 devront être apportées aux tableaux de reprises annexés à la décision attaquée. Le dossier sera renvoyé à l'ACI pour qu'elle en établisse de nouveaux sur ces bases, en adaptant la provision pour impôts aux nouveaux montants. Elle procédera par ailleurs au nouveau calcul du bénéfice et du capital imposables. 11. Les reprises et leur qualification ayant été examinées, le dernier objet du litige porte sur les amendes prononcées à l'encontre de la recourante. a) En droit fédéral comme en droit cantonal, l'amende est fixée en règle générale au montant de l'impôt soustrait; si la faute est légère, elle peut être réduite jusqu'au tiers de ce montant; si elle est grave elle peut être au plus triplée (art. 175 al. 2 LIFD; art. 56 al. 1 LHID; art. 242 al. 2 LI). La tentative est réprimée de l'amende (art. 176 al. 1 LIFD; art. 56 al. 2 LHID; art. 243 al. 1 LI), fixée au deux tiers de la peine qui serait infligée si la soustraction avait été commise intentionnellement et consommée (art. 176 al. 2 LIFD; art. 56 al. 2 LHID; art. 243 al. 2 LI). La quotité précise de l'amende doit être fixée en tenant compte des dispositions de la partie générale du Code pénal suisse (CP; RS 311.0) qui ont vocation à s'appliquer en droit pénal fiscal, à moins que la LIFD ne contienne des dispositions sur la matière (cf. art. 333 al. 1 CP). Conformément à l'art. 106 al. 3 CP, l'amende doit être fixée en tenant compte de la situation de l'auteur, afin que la peine corresponde à la faute commise. Les principes régissant la fixation de la peine prévus à l'art. 47 CP s'appliquent (ATF 144 IV 136 consid. 7.2.2; 143 IV 130 consid. 3.2; TF 2C_851/2011 du 15 août 2012 consid. 3.2 et 3.3). En droit pénal fiscal, les éléments principaux à prendre en considération sont le montant de l'impôt éludé, la manière de procéder, les motivations, ainsi que les circonstances personnelles et économiques de l'auteur (ATF 144 IV 136 consid. 7.2.2; TF 2C_180/2013 du 5 novembre 2013 consid. 9.1; TF 2C_851/2011 précité consid. 3.3 et les références). Les circonstances atténuantes de l'art. 48 CP sont aussi applicables par analogie en droit pénal fiscal (cf. TF 2C_1157/2016 du 2 novembre 2017 consid. 6.2; 2C_180/2013 précité consid. 9.1; 2C_851/2011 précité consid. 3.3 et les références). La peine "ordinaire" – qui correspond au montant de l'impôt soustrait – est généralement prononcée lorsque l'acte punissable a été commis intentionnellement, en l’absence de circonstances aggravantes ou de circonstances atténuantes. Par faute grave, il faut comprendre entre autres la récidive de même que l’attitude continuellement récalcitrante du contribuable vis-à-vis des autorités fiscales. Il y a également circonstance aggravante lorsque le contribuable dispose de connaissances fiscales particulières ou encore lorsque la soustraction d'impôt s'étend sur plusieurs années et s'effectue selon différents procédés. Quant à la faute légère, elle peut exister dans les cas de circonstances atténuantes mentionnées à l’art. 48 CP. L'attitude coopérative du contribuable lors de l'établissement des faits doit être appréciée sous l'angle d'une atténuation de la faute (arrêt FI.2017.0052 du 10 octobre 2017 consid. 4b et les références citées; ég. Pietro Sansonetti/Danielle Hostettler, in CR LIFD, ad art. 175 LIFD N 46 ss). b) En l'espèce, l'ACI a qualifié la faute de la recourante de moyenne tant sous l'angle de l'impôt cantonal et communal que de l'impôt fédéral direct. Elle a pris en compte dans son appréciation le montant total des éléments de revenus soustraits, le fait que l'activité incriminée portait sur sept ans, la situation financière de l'intéressée et l'absence d'antécédents en matière pénale fiscale. Elle a appliqué tant sous l'angle de l'impôt cantonal et communal que de l'impôt fédéral direct un coefficient de 1 pour les périodes fiscales 2002 à 2004, qui portaient sur des soustractions consommées, et de 2/3 pour les périodes fiscales 2005 à 2008, qui concernaient des tentatives. Les amendes prononcées pour les périodes 2002 à 2004 étant comme on l'a vu prescrites (cf. supra consid. 6c), seules celles portant sur les périodes 2005 à 2008 demeurent litigieuses. Malgré les corrections qui devront être apportées aux tableaux de reprises (cf. supra consid. 10), les éléments de bénéfice restent importants: plus d'un million avant impôts pour les seules périodes 2005 à 2008. Un tel montant ne permet pas de qualifier la faute commise de légère. A cela s'ajoute qu'hormis l'absence d'antécédents en matière pénal fiscale, aucune circonstance atténuante ne peut être mise au crédit de la recourante. En particulier, on ne saurait retenir une bonne collaboration de la part de ses organes. Au contraire, il ressort du dossier qu'ils ont tardé à transmettre des pièces, demandant systématiquement des prolongations de délai qu'ils ne respectaient pas toujours. Ils ne sont par ailleurs jamais positionnés par écrit sur les reprises envisagées, alors qu'ils en avaient fait la demande et que l'inspectorat fiscal leur avait octroyé plusieurs délais pour ce faire. Comme l'ACI le relève, ils ont par cette attitude largement contribué à l'allongement et à la complexification de la procédure. Au regard de ces éléments, l'autorité intimée n'a pas violé le droit ni abusé de son pouvoir d'appréciation en qualifiant la faute de la recourante de moyenne. Quant au coefficient de 2/3 retenu pour les tentatives de soustraction des périodes fiscales 2005 à 2008, il correspond à celui appliqué au cas ordinaire (art. 176 al. 2 LIFD en relation avec l'art. 175 al. 2 LIFD; art. 243 al. 2 LI en relation avec l'art. 242 al. 2 LI). Il sera dès lors confirmé. Le dossier sera renvoyé à l'ACI pour qu'elle adapte le montant des amendes en fonction des nouveaux tableaux des reprises qu'elle devra établir (cf. supra consid. 10). 12. Les considérants qui précèdent conduisent à l'admission partielle du recours, à l'annulation de la décision attaquée et au renvoi de la cause à l'autorité intimée pour nouvelle décision dans le sens des considérants. Compte tenu des corrections qui devront être apportées aux tableaux des reprises, la recourante bénéficiera d'une réduction relativement importante des compléments d'impôts (respectivement corrections des éléments déclarés) et des amendes résultant de la décision attaquée. L'essentiel des reprises annulées l'ont été toutefois soit en raison de pièces ou d'explications qui auraient pu être produites, respectivement fournies, dans le cadre de la procédure de réclamation (en particulier les reprises 1.18, 1.19 et 1.20), soit en raison de la prescription (toutes les reprises des périodes fiscales 2002 et 2003). Si l'on fait abstraction de ces reprises, la recourante n'obtient en définitive gain de cause que sur des points relativement mineurs (la qualification des reprises 1.07 et 1.08, quelques corrections sur les postes des reprises 1.09 et 1.10 et la reprise 2.04). Au vu de ces éléments, les frais mis à la charge de la recourante ne seront que très légèrement réduits (art. 49 al. 1 LPA-VD). Pour les mêmes motifs, l'intéressée ne pourra prétendre qu'à l'allocation de dépens très réduits, à la charge de l'autorité intimée (art. 55 LPA-VD).</w:t>
      </w:r>
    </w:p>
    <w:p>
      <w:r>
        <w:rPr>
          <w:b/>
        </w:rPr>
        <w:t>E. 2</w:t>
      </w:r>
    </w:p>
    <w:p>
      <w:r>
        <w:t>Le litige porte tant sur les reprises opérées par l'ACI dans le bénéfice et le capital déclarés de la recourante pour les périodes fiscales 2002 à 2008 que sur les amendes infligées pour soustraction fiscale, respectivement tentative de soustraction fiscale, pour les mêmes périodes.</w:t>
      </w:r>
    </w:p>
    <w:p>
      <w:r>
        <w:rPr>
          <w:b/>
        </w:rPr>
        <w:t>E. 2.3</w:t>
      </w:r>
    </w:p>
    <w:p>
      <w:r>
        <w:t>et 2.4 et les références citées). Il en va a fortiori de même lorsque l'autorité de taxation ne fait que confirmer la décision de taxation attaquée ou la modifie en faveur du contribuable. Pour le reste, les art. 132 à 135 LIFD n'obligent pas l'autorité de taxation à soumettre au contribuable des propositions de règlement avant de rendre sa décision sur réclamation. En droit cantonal, la procédure de réclamation en matière de taxation, de rappel d'impôt (par le renvoi de l'art. 209 al. 3 LI) et de soustraction fiscale (par le renvoi de l'art. 249 al. 3 LI) est régie par les art. 185 ss LI. Le déroulement de la procédure est plus précisément décrit aux art. 187 et 188 LI, dont la teneur est la suivante: " Art. 187 – Examen par l'autorité de taxation 1 L'autorité de taxation entend le contribuable s'il le demande ou si elle le juge nécessaire. Elle détermine à nouveau les éléments imposables. 2 [...] 3 Lorsque l'autorité de taxation ne peut pas liquider le cas, elle transmet le dossier, avec son rapport, à l'Administration cantonale des impôts. Art. 188 – Examen par l'Administration cantonale des impôts 1 L'administration cantonale des impôts élucide les faits. Elle convoque le contribuable si elle le juge nécessaire ou s'il le demande. Elle arrête des propositions de règlement qu'elle soumet au contribuable. S'il les admet, la réclamation tombe. 2 Lorsque le contribuable repousse les propositions qui lui sont faites, l'Administration cantonale des impôts rend une décision motivée sur la réclamation. 3 L'administration cantonale des impôts peut rendre directement une décision sur réclamation sans arrêter des propositions de règlement au sens de l'alinéa premier, si la détermination des éléments imposables a été motivée au niveau des Offices d'impôt de district ou de l'Office d'impôt des personnes morales." La LI offre au contribuable davantage de droits que ce que la LIFD et l'art. 29 al. 2 Cst prévoient. Elle lui confère en effet un véritable droit d'être entendu oralement dans la procédure de réclamation, à tout le moins par l'ACI (le terme "entendre" mentionné à l'art. 187 al. 1 LI pouvant être interprété dans le sens d'une simple interpellation écrite). Elle impose par ailleurs à l'ACI de soumettre au contribuable des propositions de règlement avant de rendre sa décision sur réclamation, sous réserve du cas où "la détermination des éléments imposables a été motivée au niveau des Offices d'impôt de district ou de l'Office d'impôt des personnes morales".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 ATF 142 II 218 consid. 2.8.1 et les références citées). b) En l'espèce, il ressort des pièces du dossier que ni l'Inspectorat fiscal, ni l'ACI n'ont auditionné la recourante durant la procédure de réclamation. L'autorité intimée se réfère certes à un entretien du</w:t>
      </w:r>
    </w:p>
    <w:p>
      <w:r>
        <w:rPr>
          <w:b/>
        </w:rPr>
        <w:t>E. 3</w:t>
      </w:r>
    </w:p>
    <w:p>
      <w:r>
        <w:t>En tant qu’il protège le droit de l'accusé de ne pas s'incriminer lui-même (selon l'adage "nemo tenetur se ipsum accusare vel procedere" ), l'art. 6 de la Convention européenne de sauvegarde des droits de l'homme et des libertés fondamentales du</w:t>
      </w:r>
    </w:p>
    <w:p>
      <w:r>
        <w:rPr>
          <w:b/>
        </w:rPr>
        <w:t>E. 4</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en autres arrêts FI.2018.0074 du 22 novembre 2018 consid. 2; FI.2016.0037 du 16 décembre 2016 consid. 2 et FI.2015.0069 du 11 juillet 2016 consid. 2).</w:t>
      </w:r>
    </w:p>
    <w:p>
      <w:r>
        <w:rPr>
          <w:b/>
        </w:rPr>
        <w:t>E. 5</w:t>
      </w:r>
    </w:p>
    <w:p>
      <w:r>
        <w:t>A titre de mesures d'instruction complémentaires, la recourante requiert la fixation d'une nouvelle audience, pour lui permettre de s'exprimer poste par poste sur les reprises autres que les provisions. Elle se réfère expressément à l'art. 6 CEDH. a) Comme déjà indiqué, l'art. 6 CEDH s'applique à la procédure fiscale de caractère pénal (cf. supra consid. 3). Il garantit en principe au contribuable le droit d'être entendu oralement (ATF 140 I 68 consid. 9.2; ATF 119 Ib 311 consid. 7a). Cette audition n'est toutefois pas automatique; il faut que le recourant en fasse la demande (ATF 140 I 68 consid. 9.2). Lorsque le juge est saisi d'une demande de débats publics et oraux, il doit en principe y donner suite. Il ne peut s'abstenir que si la demande n'est pas présentée suffisamment tôt, si elle paraît chicanière ou semble relever d'une tactique dilatoire, ou constitue un procédé abusif (cf. ATF 136 I 279 consid. 1 p. 281; 134 I 331 consid. 2.3 p. 333; 122 V 47 consid. 3b p. 55 ss; plus récemment TF 2C_32/2016 et 2C_33/2016 du 24 novembre 2016 consid. 12). b) En l'espèce, la cour a tenu audience le 3 juillet 2019. D'entrée de cause, les parties ont été informées que l'instruction ne porterait que sur les reprises les plus importantes, à savoir celles sur les provisions, dans la mesure où elles avaient déjà pu largement s'exprimer par écrit. La recourante s'est opposée à cette façon de faire et a requis au contraire un examen poste par poste des reprises contestées. Il a été pris acte de cette requête et, après l'instruction des reprises sur les provisions, il a été donné à la recourante la possibilité de s'exprimer sur les autres reprises contestées. Après avoir fait quelques remarques d'ordre général, les représentants de la recourante ont déclaré n'avoir pas d'autres commentaires à faire ou explications à fournir. A ce stade, ils n'ont pas réitéré leur demande tendant à un examen poste par poste de toutes les reprises contestées. Ils ne sont pas non plus opposés au calendrier convenu pour la suite de l'instruction, qui ne comprenait pas de nouvelle audience. Dans ces conditions, les requêtes de la recourante postérieures à l'audience du 3 juillet 2019 tendant à la fixation d'une nouvelle audience doivent être considérées comme un moyen purement dilatoire, voire abusif. Il y a lieu de souligner en particulier que la recourante ne s'était jusqu'alors jamais prévalue de l'art. 6 CEDH. Elle semble par ailleurs vouloir être entendue essentiellement sur les reprises et non sur les aspects purement pénaux de la cause, seuls éléments qui tombent dans le champ d'application des garanties de l'art. 6 CEDH (ATF 140 I 68 consid. 9.6). Quoi qu'il en soit, dans la mesure où, lors de l'audience du 3 juillet 2019, l'occasion a été donnée à la recourante de s'exprimer sur d'autres éléments que les reprises sur les provisions (même s'il ne s'agissait pas d'un examen poste par poste comme elle l'appelait de ses vœux), il y a lieu de retenir que son droit d'être entendue oralement garanti par l'art. 6 CEDH a été respecté. Pour ces motifs, il n'y a pas lieu de donner suite aux requêtes de la recourante tendant à la fixation d'une nouvelle audience.</w:t>
      </w:r>
    </w:p>
    <w:p>
      <w:r>
        <w:rPr>
          <w:b/>
        </w:rPr>
        <w:t>E. 5.2</w:t>
      </w:r>
    </w:p>
    <w:p>
      <w:r>
        <w:t>et les références citées). b) En droit fédéral, comme en droit cantonal, la soustraction fiscale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(art. 175 LIFD; art. 56 al. 1 LHID; art. 242 LI). La tentative de soustraction est réalisée dans les mêmes conditions, mais elle suppose que la taxation insuffisante ne soit pas encore entrée en force au moment de l'intervention du fisc; elle est réprimée par les art. 176 LIFD et 243 LI. La condition objective de la soustraction fiscale suppose, d'une part, que les montants non déclarés constituent des éléments imposables, d'autre part, que ces montants soient entrés dans la sphère de disposition du contribuable (TF 2C_620/2012 du 14 février 2013 consid. 3.4). Quant à la condition subjective de la soustraction fiscale, elle est réalisée lorsque le contribuable a agi de manière fautive, soit intentionnellement, soit par négligence. Contrairement à la soustraction consommée qui est déjà punissable lorsqu'elle est commise par négligence, la tentative de soustraction ne peut être punie que si elle est intentionnelle (TF 2C_1221/2013 et 2C_1222/2013 du 4 septembre 2014 consid. 3.2). Lorsque la soustraction est commise par une personne morale, la faute au sens des art. 175 LIFD et 242 LI ne peut être qu'un attribut de la personne physique, en l'espèce d'un organe de la personne morale, dont le comportement doit être imputé à celle-ci (ATF 135 II 86 consid. 4.2; ég. TF 2C_907/2012 et 2C_908/2012 du 22 mai 2013 consid. 5.4.1). Selon la jurisprudence, la preuve d'un comportement intentionnel en relation avec une tentative de soustraction fiscale doit être considérée comme apportée lorsqu'il est établi de façon suffisamment sûre que le contribuable était conscient que les informations données étaient incorrectes ou incomplètes, ce qui doit s'établir en fonction du comportement de l'intéressé lors de la déclaration. Si tel est le cas, il faut présumer qu'il a volontairement voulu tromper les autorités fiscales, ou du moins qu'il a agi par dol éventuel, afin d'obtenir une taxation moins élevée; cette présomption ne se laisse pas facilement renverser, car l'on peine à imaginer quel autre motif pourrait conduire un contribuable à fournir au fisc des informations qu'il sait incorrectes ou incomplètes (ATF 114 Ib 27 consid. 3a; ég. TF 2C_1221/2013 et 2C_1222/2013 précité consid. 3.2 et les références; TF 2C_898/2011 du 28 mars 2012 consid. 2.2). La négligence est définie par l'art.</w:t>
      </w:r>
    </w:p>
    <w:p>
      <w:r>
        <w:rPr>
          <w:b/>
        </w:rPr>
        <w:t>E. 6</w:t>
      </w:r>
    </w:p>
    <w:p>
      <w:r>
        <w:t>Avant d'examiner les griefs de la recourante, il convient de vérifier, si, la prescription, respectivement la péremption, ont été atteintes, notamment pour les périodes fiscales litigieuses les plus anciennes. a) En matière d'impôt fédéral direct, l'art. 152 LIFD prévoit que le droit d'introduire une procédure de rappel d'impôt s'éteint dix ans après la fin de la période fiscale pour laquelle la taxation n'a pas été effectuée, alors qu'elle aurait dû l'être, ou pour laquelle la taxation entrée en force était incomplète (al. 1); le droit de procéder au rappel de l'impôt s'éteint par ailleurs quinze ans après la fin de la période fiscale à laquelle il se rapporte (al. 3). En matière d'impôt cantonal et communal, l'art. 208 LI pose les mêmes principes. En l'espèce, il ressort des pièces du dossier que l'autorité intimée a notifié à la recourante le 30 janvier 2009 un avis d'ouverture d'une procédure de rappel d'impôt pour les périodes 2002 à 2004, qui ont fait l'objet d'une taxation définitive. Le délai de dix ans des art. 152 al. 1 LIFD et 208 LI a ainsi été respecté. En revanche, le délai de prescription absolue de quinze ans est arrivé à échéance pour les périodes 2002 et 2003 fin 2017, respectivement fin 2018. Pour ces périodes, les rappels d'impôts rendus, tant pour l'impôt fédéral direct que pour l'impôt cantonal et communal, sont dès lors prescrits, ce qu'il convient de constater d'office; ils doivent par conséquent être annulés. b) S'agissant du droit de taxer les périodes fiscales 2005 à 2008 qui n'ont pas fait l'objet d'une taxation, l'art. 120 LIFD, respectivement l'art. 170 LI, disposent que le droit de procéder à la taxation se prescrit par cinq ans à compter de la fin de la période fiscale (al. 1); la prescription ne court pas ou est suspendue notamment pendant la durée des procédures de réclamation, de recours ou de révision (al. 2 let. a); elle est interrompue notamment par tout acte de l'autorité tendant à fixer ou faire valoir la créance d'impôt (al. 3 let. a); elle est acquise, dans tous les cas, quinze ans après la fin de la période fiscale (al. 4). En l'occurrence, il ressort des pièces du dossier que l'autorité intimée a informé la recourante de l'ouverture d'une procédure pour tentative de soustraction d'impôt pour les périodes 2005 à 2008 le 6 octobre 2011. Par cet acte, elle a fait courir un nouveau délai de prescription (ATF 139 I 64 consid. 3.3), qui a été suspendu par la suite au cours de la procédure de réclamation devant l'ACI, puis de la présente procédure (art. 120 al. 2 let. a LIFD et 170 al. 2 let. a LI). La prescription absolue n'est par ailleurs pas acquise. c) Depuis le 1 er janvier 2017, tant en matière d'impôt fédéral direct qu'en matière d'impôt cantonal et communal, la poursuite pénale se prescrit, en cas de soustraction d'impôt consommée, par dix ans à compter de la fin de la période fiscale pour laquelle la taxation n'a pas été effectuée ou l'a été de façon incomplète (art. 184 al. 1 let. b ch. 1 LIFD; art. 254 al. 1 let. b LI). S'agissant de la tentative de soustraction, la poursuite pénale se prescrit toujours par six ans à compter de la clôture définitive de la procédure au cours de laquelle la tentative de soustraction a été commise ( art. 184 al. 1 let. a LIFD; art. 254 al. 1 let. a LI ). Selon les nouveaux art. 184 al. 2 LIFD et 254 al. 2 LI , la prescription ne court plus si une décision a été rendue par l'autorité cantonale compétente avant l'échéance du délai de prescription. En vertu des art. 205f LIFD et 277h LI, le nouveau droit est applicable au jugement des infractions commises au cours de périodes fiscales précédant le 1 er janvier 2017 s'il est plus favorable que le droit en vigueur au cours de ces périodes fiscales (TF 2C_11/2018 du 10 décembre 2018 consid. 5.2; 2C_333/2017 du 12 avril 2018 consid. 8; 2C_12/2017 du 23 mars 2018 consid. 4.3). Dans le cas particulier, en application du nouveau droit plus favorable à la recourante, la poursuite pénale de la soustraction d'impôt consommée reprochée pour les périodes fiscales 2002 à 2004 était prescrite, aussi bien pour l'impôt fédéral direct que pour l'impôt cantonal et communal, au moment du prononcé d'amendes intervenu le 26 mars 2015. Les amendes prononcées pour ces périodes doivent dès lors être annulées, ce à quoi l'autorité intimée a du reste conclu dans le cadre de ses écritures. Quant à la poursuite pénale pour l'infraction de tentative de soustraction d'impôt reprochée à la recourante pour les périodes fiscales 2005 à 2008, le délai de prescription n'a pas encore commencé à courir (TF 2C_874/2018 du 17 avril 2019 consid. 5.3; 2C_724/2010 du 27 juillet 2011 consid. 6.4 et les références).</w:t>
      </w:r>
    </w:p>
    <w:p>
      <w:r>
        <w:rPr>
          <w:b/>
        </w:rPr>
        <w:t>E. 7</w:t>
      </w:r>
    </w:p>
    <w:p>
      <w:r>
        <w:t>octobre 2015. Cette audition a toutefois été mise en œuvre dans le cadre des procédures de rappel d'impôt et de soustraction fiscale concernant les administrateurs et actionnaires de la société personnellement et non la recourante. Quoi qu'il en soit, l'audition prévue par l'art. 188 al. 1 LI n'est pas automatique (il en irait de même de celle que l'art. 187 al. 1 LI prévoirait, si cette disposition devait être interprétée dans ce sens). Elle n'est organisée que si le contribuable le demande ou si l'ACI le juge "nécessaire". Or, en l'occurrence, la recourante n'a depuis le dépôt de sa réclamation jamais sollicité d'entretien, se limitant à demander des explications complémentaires sur les reprises et éléments de taxation. Elle aurait eu pourtant le temps de le faire, puisque plus de deux ans se sont écoulés entre la décision du 26 mars 2015 et la décision sur réclamation du 24 mai 2017. Par ailleurs, on ne saurait reprocher à l'ACI ne pas avoir jugé un tel entretien "nécessaire". Depuis l'avis de prochaine clôture du 22 avril 2013, la recourante ne s'est en effet jamais véritablement positionnée sur les reprises envisagées. Elle s'est contentée de les contester en bloc lors de l'audition du 2 octobre 2013. Par la suite et malgré plusieurs relances, elle n'a jamais motivé sa contestation ou produit des pièces permettant de justifier sa position. Dans sa réclamation du 27 avril 2015, la recourante n'a pas donné davantage de précisions, se limitant à nouveau à contester en bloc les reprises effectuées. Face à cette attitude, un entretien n'aurait guère eu de sens. Le choix de l'autorité intimée d'y avoir renoncé n'est dès lors pas critiquable. S'agissant de l'absence de proposition de règlement, l'autorité intimée ne le nie pas. Elle soutient toutefois qu'elle pouvait s'en dispenser dans la mesure où la décision du 26 mars 2015 était motivée. Elle se fonde sur l'exception prévue par l'art. 188 al. 3 LI. La recourante conteste le point de vue de l'autorité intimée. Elle souligne qu'une "liste de chiffres et de factures" ne constitue pas une motivation. Il est vrai que la décision du 26 mars 2015 renvoie pour ce qui est des détails et de la justification des reprises effectuées aux tableaux annexés. On peut néanmoins comprendre à la lecture des libellés des montants repris (à tout le moins pour une grande partie d'entre eux) pour quels motifs une justification commerciale a été refusée (p. ex. "quittance non-conforme", "raccordement privé", "domicile privé", "pas de pièces", "frais remboursés à double", etc.). Quoi qu'il en soit, l'absence de proposition de règlement en dehors du cas prévu par l'art. 188 al. 3 LI ne saurait constituer un vice rédhibitoire devant entraîner l'annulation de la décision sur réclamation rendue. Dans le cadre de la procédure de recours, la recourante a en effet largement pu s'exprimer à l'occasion de quatre échanges d'écritures et d'une audience. L'autorité intimée a sur les bases des explications et pièces fournies abandonné certaines reprises et maintenu sa position pour le reste. Lui renvoyer la cause pour nouvelle décision sur réclamation après avoir arrêté une proposition de règlement ne servirait dans ces conditions à rien et ne serait qu'une vaine formalité, qui n'aurait pour but que d'allonger la procédure et d'obtenir la prescription d'autres périodes fiscales. Le grief de la violation du droit d'être entendu et des prescriptions des art. 187 al. 1, 188 al. 1 et 188 al. 3 LI doit ainsi être écarté.</w:t>
      </w:r>
    </w:p>
    <w:p>
      <w:r>
        <w:rPr>
          <w:b/>
        </w:rPr>
        <w:t>E. 8</w:t>
      </w:r>
    </w:p>
    <w:p>
      <w:r>
        <w:t>CC , destinées à déterminer qui doit supporter les conséquences de l'échec de la preuve ou de l'absence de preuve d 'un fait, ont pour effet que l'autorité fiscale doit établir les faits qui justifient l'assujettissement et qui augmentent la taxation, tandis que le contribuable doit prouver les faits qui diminuent la dette ou la suppriment (ATF 133 II 153 consid. 4.3; 121 II 257 consid. 4c/aa; 92 I 253 consid. 2; TF 2C_722/2017 du 13 décembre 2017 consid. 5.2 et les références citées). Si les preuves recueillies par l'autorité fiscale apportent suffisamment d 'indices révélant l'existence d 'éléments imposables, il appartient à nouveau au contribuable d 'établir l'exactitude de ses allégations et de supporter le fardeau de la preuve du fait qui justifie son exonération (TF 2C_722/2017 du 13 décembre 2017 consid.</w:t>
      </w:r>
    </w:p>
    <w:p>
      <w:r>
        <w:rPr>
          <w:b/>
        </w:rPr>
        <w:t>E. 12</w:t>
      </w:r>
    </w:p>
    <w:p>
      <w:r>
        <w:t>Econophone – ADSL + communications – B.________ (361728) 6512 Internet 1487.49</w:t>
      </w:r>
    </w:p>
    <w:p>
      <w:r>
        <w:rPr>
          <w:b/>
        </w:rPr>
        <w:t>E. 13</w:t>
      </w:r>
    </w:p>
    <w:p>
      <w:r>
        <w:t>IP Worldcom – abt 2004 – B.________ 6512 Internet 185.87</w:t>
      </w:r>
    </w:p>
    <w:p>
      <w:r>
        <w:rPr>
          <w:b/>
        </w:rPr>
        <w:t>E. 14</w:t>
      </w:r>
    </w:p>
    <w:p>
      <w:r>
        <w:t>NF B.________ 9008  Conforama – lecteur DVD + TV 6571 Charges pour hards 262.96</w:t>
      </w:r>
    </w:p>
    <w:p>
      <w:r>
        <w:rPr>
          <w:b/>
        </w:rPr>
        <w:t>E. 15</w:t>
      </w:r>
    </w:p>
    <w:p>
      <w:r>
        <w:t>Tabacs 6642 Frais cafétéria 675.84</w:t>
      </w:r>
    </w:p>
    <w:p>
      <w:r>
        <w:rPr>
          <w:b/>
        </w:rPr>
        <w:t>E. 16</w:t>
      </w:r>
    </w:p>
    <w:p>
      <w:r>
        <w:t>NF B.________ 9012 Frais de voyage à Paris avec famille 6643 Frais de repas – B.________ 708.90</w:t>
      </w:r>
    </w:p>
    <w:p>
      <w:r>
        <w:rPr>
          <w:b/>
        </w:rPr>
        <w:t>E. 17</w:t>
      </w:r>
    </w:p>
    <w:p>
      <w:r>
        <w:t>NF B.________ 9012 Frais de voyage à Paris avec famille 6645 Frais de voyage B.________ 886.45</w:t>
      </w:r>
    </w:p>
    <w:p>
      <w:r>
        <w:rPr>
          <w:b/>
        </w:rPr>
        <w:t>E. 18</w:t>
      </w:r>
    </w:p>
    <w:p>
      <w:r>
        <w:t>Econophone – ADSL + communication – B.________ 6511 Téléphone mobile 887.92</w:t>
      </w:r>
    </w:p>
    <w:p>
      <w:r>
        <w:rPr>
          <w:b/>
        </w:rPr>
        <w:t>E. 19</w:t>
      </w:r>
    </w:p>
    <w:p>
      <w:r>
        <w:t>IP Worldcom – abt individuel – B.________ 6511 Téléphone mobile 185.85</w:t>
      </w:r>
    </w:p>
    <w:p>
      <w:r>
        <w:rPr>
          <w:b/>
        </w:rPr>
        <w:t>E. 20</w:t>
      </w:r>
    </w:p>
    <w:p>
      <w:r>
        <w:t>Swisscom – 079/ ******** – G.________ 6511 Téléphone mobile 75.74</w:t>
      </w:r>
    </w:p>
    <w:p>
      <w:r>
        <w:rPr>
          <w:b/>
        </w:rPr>
        <w:t>E. 20.00</w:t>
      </w:r>
    </w:p>
    <w:p>
      <w:r>
        <w:t>23 Coop et Naville, magazines 6500 Fournitures bureau 59.10 24 Charmoy Garden Centre, plantes 6500 Fournitures bureau 45.90 25 Landi – fût à fruits 6500 Fournitures bureau 57.90 26 PKZ 6500 Fournitures bureau 201.00</w:t>
      </w:r>
    </w:p>
    <w:p>
      <w:r>
        <w:rPr>
          <w:b/>
        </w:rPr>
        <w:t>E. 21</w:t>
      </w:r>
    </w:p>
    <w:p>
      <w:r>
        <w:t>Econophone – ADSL + communication – B.________ 6512 Internet 599.11</w:t>
      </w:r>
    </w:p>
    <w:p>
      <w:r>
        <w:rPr>
          <w:b/>
        </w:rPr>
        <w:t>E. 22</w:t>
      </w:r>
    </w:p>
    <w:p>
      <w:r>
        <w:t>Achat cigares 6530 Cadeaux, fleurs 340.00</w:t>
      </w:r>
    </w:p>
    <w:p>
      <w:r>
        <w:rPr>
          <w:b/>
        </w:rPr>
        <w:t>E. 23</w:t>
      </w:r>
    </w:p>
    <w:p>
      <w:r>
        <w:t>Fnac – DVD Le Roi Arthur/Pur sang + acpte émission? 6571 Charges pour hardware 209.52</w:t>
      </w:r>
    </w:p>
    <w:p>
      <w:r>
        <w:rPr>
          <w:b/>
        </w:rPr>
        <w:t>E. 24</w:t>
      </w:r>
    </w:p>
    <w:p>
      <w:r>
        <w:t>Rbt note de frais consultants – pièce manquante 6640 Frais de voyage – staff 800.00</w:t>
      </w:r>
    </w:p>
    <w:p>
      <w:r>
        <w:rPr>
          <w:b/>
        </w:rPr>
        <w:t>E. 25</w:t>
      </w:r>
    </w:p>
    <w:p>
      <w:r>
        <w:t>NF B.________ Séjour La Rochelle-Poitiers 27.07-04.08.05 6643 Frais de repas – B.________ 1'443.73</w:t>
      </w:r>
    </w:p>
    <w:p>
      <w:r>
        <w:rPr>
          <w:b/>
        </w:rPr>
        <w:t>E. 26</w:t>
      </w:r>
    </w:p>
    <w:p>
      <w:r>
        <w:t>NF B.________ Séjour La Rochelle-Poitiers 27.07-04.08.05 6645 Frais de voyage – B.________ 901.91</w:t>
      </w:r>
    </w:p>
    <w:p>
      <w:r>
        <w:rPr>
          <w:b/>
        </w:rPr>
        <w:t>E. 27</w:t>
      </w:r>
    </w:p>
    <w:p>
      <w:r>
        <w:t>Coop, bouteilles 6500 Fournitures bureau 77.40</w:t>
      </w:r>
    </w:p>
    <w:p>
      <w:r>
        <w:rPr>
          <w:b/>
        </w:rPr>
        <w:t>E. 27.00</w:t>
      </w:r>
    </w:p>
    <w:p>
      <w:r>
        <w:t>22 Gendarmerie Chexbres 6500 Fournitures bureau</w:t>
      </w:r>
    </w:p>
    <w:p>
      <w:r>
        <w:rPr>
          <w:b/>
        </w:rPr>
        <w:t>E. 28</w:t>
      </w:r>
    </w:p>
    <w:p>
      <w:r>
        <w:t>Photos Tornow 6500 Fournitures bureau 203.00</w:t>
      </w:r>
    </w:p>
    <w:p>
      <w:r>
        <w:rPr>
          <w:b/>
        </w:rPr>
        <w:t>E. 29</w:t>
      </w:r>
    </w:p>
    <w:p>
      <w:r>
        <w:t>Swisscom – 021/******** – B.________ 6510 Téléphone fixe 481.43</w:t>
      </w:r>
    </w:p>
    <w:p>
      <w:r>
        <w:rPr>
          <w:b/>
        </w:rPr>
        <w:t>E. 30</w:t>
      </w:r>
    </w:p>
    <w:p>
      <w:r>
        <w:t>Econophone – ADSL + communication – B.________ 6512 Internet 1'285.83</w:t>
      </w:r>
    </w:p>
    <w:p>
      <w:r>
        <w:rPr>
          <w:b/>
        </w:rPr>
        <w:t>E. 31</w:t>
      </w:r>
    </w:p>
    <w:p>
      <w:r>
        <w:t>IP Worldcom – B.________ 6512 Internet 185.85</w:t>
      </w:r>
    </w:p>
    <w:p>
      <w:r>
        <w:rPr>
          <w:b/>
        </w:rPr>
        <w:t>E. 32</w:t>
      </w:r>
    </w:p>
    <w:p>
      <w:r>
        <w:t>Swisscard – Visa – int. débiteurs 6512 Internet 125.95</w:t>
      </w:r>
    </w:p>
    <w:p>
      <w:r>
        <w:rPr>
          <w:b/>
        </w:rPr>
        <w:t>E. 32.00</w:t>
      </w:r>
    </w:p>
    <w:p>
      <w:r>
        <w:t>8 Essence Frankendorf 6212 Carburants 60.00 9 Essence Allemagne 6212 Carburants</w:t>
      </w:r>
    </w:p>
    <w:p>
      <w:r>
        <w:rPr>
          <w:b/>
        </w:rPr>
        <w:t>E. 33</w:t>
      </w:r>
    </w:p>
    <w:p>
      <w:r>
        <w:t>Hermès – achat 2 bracelets d'encre argent 6530 Cadeaux, fleurs 1'820.00</w:t>
      </w:r>
    </w:p>
    <w:p>
      <w:r>
        <w:rPr>
          <w:b/>
        </w:rPr>
        <w:t>E. 34</w:t>
      </w:r>
    </w:p>
    <w:p>
      <w:r>
        <w:t>Media Markt – lecteur DVD portable 6570 Charges software 567.00</w:t>
      </w:r>
    </w:p>
    <w:p>
      <w:r>
        <w:rPr>
          <w:b/>
        </w:rPr>
        <w:t>E. 35</w:t>
      </w:r>
    </w:p>
    <w:p>
      <w:r>
        <w:t>TPS – débit Visa sans pièce 6570 Charges software 210.41</w:t>
      </w:r>
    </w:p>
    <w:p>
      <w:r>
        <w:rPr>
          <w:b/>
        </w:rPr>
        <w:t>E. 36</w:t>
      </w:r>
    </w:p>
    <w:p>
      <w:r>
        <w:t>Media Markt – lecteur MP3+écouteurs 6571 Charges hardware 658.00</w:t>
      </w:r>
    </w:p>
    <w:p>
      <w:r>
        <w:rPr>
          <w:b/>
        </w:rPr>
        <w:t>E. 37</w:t>
      </w:r>
    </w:p>
    <w:p>
      <w:r>
        <w:t>FNAC – station d'accueil – enceinte MP3 6571 Charges hardware 199.00</w:t>
      </w:r>
    </w:p>
    <w:p>
      <w:r>
        <w:rPr>
          <w:b/>
        </w:rPr>
        <w:t>E. 37.16</w:t>
      </w:r>
    </w:p>
    <w:p>
      <w:r>
        <w:t>5 Aligros – cigarettes 5821 Frais de repas 911.51 6 Préfecture de Lausanne – amende 5830 Autres frais personnel 540.00 7 Winterthur– VD ******** – Saab 9-5 – 07-12.08 6220 Assurances vhc 844.20 8 SAN – VD ******** – Saab 9-5 6230 Taxes 774.00 9 Diverses amendes vitesse et autres 6240 Amendes véhicules 720.00 10 Swisscom +Télé2 + IP Worldcom 021/******** 6510 Téléphone fixe 1'808.40 11 Fête des Vendanges, Lutry 6520 Dons et cotisations 150.00 La reprise des postes 1 (frais de voyage dont le but commercial n'a pas été prouvé), 2 à 4, 7 et 8 (frais liés au second véhicule de M. Thévenaz), 5 (cigarettes), 6 et 9 (amendes), 10 (téléphone fixe au domicile privé) doit être confirmée. Il est renvoyé ici encore aux considérations développées ci-dessus (cf. supra consid. 9f/aa). Quant à la reprise du poste 11, qui concerne le remboursement de frais manifestement privés, elle ne peut qu'être confirmée. cc) Pour toutes ces reprises, la qualification de soustraction intentionnelle est réalisée. L'essentiel des montants repris porte en effet sur des frais manifestement privés. Quant aux autres montants, ils sont soit non justifiés par pièces, soit insuffisamment documentés (cela concerne en particulier les nombreux frais de voyage et les prétendus cadeaux à des clients). Or, comme on l'a déjà relevé, la qualification de soustraction intentionnelle doit être retenue, lorsque le contribuable invoque des charges sans produire de pièces justificatives, cas auquel on peut assimiler l'absence de pièces suffisamment documentées (cf. supra consid. 9b et la jurisprudence citée). g) reprise 1.10: "Frais divers C.________ non justifiés par l'usage commercial" (PF 2004 à 2008, 2002 et 2003 étant prescrits) Cette reprise est le pendant de la reprise 1.09 pour l'autre administrateur de la société, C.________. aa) On peut répartir l'essentiel des montants repris dans les catégories suivantes: - les frais de téléphone et d'internet au domicile privé de C.________: On peut tenir ici le même raisonnement que pour B.________. Une part commerciale de 25% sera admise pour les frais liés à internet. Dans la mesure où C.________ disposait d'un téléphone portable professionnel (dont tous les frais ont été admis par l'ACI), les frais de téléphone fixe doivent en revanche être refusés dans leur intégralité (cf. supra consid. 9f/aa). - les frais de téléphone portable de C.________: La société a pris en charge pour C.________ les frais de plusieurs téléphones portables. Sur la base des indications fournies par le secrétariat de la recourante, l'ACI a admis les frais du téléphone portable que l'intéressé utilisait dans le cadre de son activité professionnelle. Elle a refusé les frais des autres téléphones portables, dont l'un était vraisemblablement celui du fils de C.________ (il est mentionné sur certaines factures le nom de H.________). Ce procédé ne prête pas le flanc à la critique. - diverses amendes sanctionnant des violations des règles de la circulation routière: Comme on l'a déjà relevé ci-dessus pour B.________ (cf. supra consid. 9f/aa), de tels frais ne constituent pas des charges justifiées par l'usage commercial. - divers frais de voyage: On peut tenir ici encore le même raisonnement que pour B.________. Faute d'indication sur les factures du but commercial du voyage et du nom des clients, la prise en charge par la société de tels frais doit être refusée (cf. supra consid. 9f/aa). - divers achats de cigares: La recourant soutient qu'il s'agirait de cadeaux professionnels. Les factures ne comportaient toutefois pas cette précision et n'indiquaient en particulier pas le nom des clients en question. Faute de pièces suffisamment documentées, la prise en charge de tels frais ne peut qu'être refusée (cf. ég. supra consid. 9f/aa). bb) Ces principes étant posés, il convient, comme pour les frais concernant B.________, de passer en revue poste par poste tous les montants repris sous la rubrique 1.09 qui n'ont pas expressément admis par la recourante et qui n'ont pas été abandonnés par l'ACI. On se fondera ici encore sur les listes annexées à la décision attaquée. - période fiscale 2004: Libellé Compte concerné Montant 1 Amende vitesse 6202 Réparation vhc – C.________ 120.00 2 Swisscom Fixnet – I.________ 6510 Téléphone 287.68 3 Sunrise/Orange – 076/********/078/******** 6511 Téléphone mobile 469.38 4 Econophone – ADSL+comm. – I.________ 6512 Internet 1'611.46 5 NF C.________ 9003 Easy Jet – Londres 27-29.11.2004 (C.________ + Haffen) 6646 Frais de voyage C.________ 319.40 Pour les motifs exposés ci-dessus (cf. supra consid. 9g/aa), la reprise des postes 1 (amendes), 2 (téléphone fixe au domicile privé), 3 (téléphones portables privés) et 5 (frais de voyage dont le but commercial n'a pas été prouvé) doit être confirmée. Il en va de même de celle du poste 4 pour la part "frais de communication téléphonique". Elle sera en revanche réduite de 25% pour la part "frais liés à internet". - période fiscale 2005: Libellé Compte concerné Montant 1 Achat cigares 6500 Fournitures bureau 74.35 2 Autres dépenses sans justif. 6500 Fournitures bureau 172.72 3 Dépenses sans justif. 6500 Fournitures bureau 195.12 4 Flonplex – abt + movie card 6500 Fournitures bureau 113.40 5 Cigares 6500 Fournitures bureau 34.40 6 Swisscom – 022/ ******** – C.________ 6510 Téléphone fixe 70.41 7 Sunrise – internet + communication – C.________ 6510 Téléphone fixe 207.80 8 Swisscom – 022/ ******** – C.________ 6511 Téléphone mobile 299.72 9 Orange – 078/ ******** – H.________ 6511 Téléphone mobile 222.11 10 Econophone – ADSL + communications – I.________ 6511 Téléphone mobile 539.17 11 Sunrise – internet + communications – C.________ 6511 Téléphone mobile 562.71 12 NF C.________: pas de pièce 6646 Frais de voyage – C.________ 325.12 Pour les motifs exposés ci-dessus (cf. supra consid. 9g/aa), la reprise des postes 1 et 5 (cigares), 6 et 8 (téléphone fixe au domicile privé), 9 (téléphone portable du fils de M. Le Tallec) doit être confirmée. S'agissant de la reprise des postes 7, 10 et 11, elle sera, comme pour la période fiscale 2004, confirmée dans son intégralité pour la part "frais de communication téléphonique" et réduite de 25% pour la part "frais liés à internet". Quant à la reprise des postes 2, 3 et 12, dont les dépenses n'ont pas été justifiées par pièce, elle ne peut ici encore qu'être maintenue. Reste le poste 4 portant sur l'achat d'un abonnement de cinéma. Manifestement, il s'agit de frais privés. La recourante ne prétend en particulier pas qu'il s'agirait d'un cadeau professionnel. Quoi qu'il en soit, même dans cette hypothèse, la reprise devrait être confirmée, faute d'indication de la relation commerciale sur la facture. - période fiscale 2006: Libellé Compte concerné Montant 1 Etat de Genève – amende 6202 Entr. Vhc – C.________ 160.00 2 NF C.________: repas samedi, dimanche et vendredi soir 6212 Carburants 484.96 3 Péage Viry/France 6212 Carburants</w:t>
      </w:r>
    </w:p>
    <w:p>
      <w:r>
        <w:rPr>
          <w:b/>
        </w:rPr>
        <w:t>E. 38</w:t>
      </w:r>
    </w:p>
    <w:p>
      <w:r>
        <w:t>Casa – bougies 6580 Equipement bureau 16.90</w:t>
      </w:r>
    </w:p>
    <w:p>
      <w:r>
        <w:rPr>
          <w:b/>
        </w:rPr>
        <w:t>E. 39</w:t>
      </w:r>
    </w:p>
    <w:p>
      <w:r>
        <w:t>Jumbo, div. matériel (erreur comptab.) 6580 Equipement bureau 92.10</w:t>
      </w:r>
    </w:p>
    <w:p>
      <w:r>
        <w:rPr>
          <w:b/>
        </w:rPr>
        <w:t>E. 40</w:t>
      </w:r>
    </w:p>
    <w:p>
      <w:r>
        <w:t>Ikea, plantes 6580 Equipement bureau 118.95</w:t>
      </w:r>
    </w:p>
    <w:p>
      <w:r>
        <w:rPr>
          <w:b/>
        </w:rPr>
        <w:t>E. 40.00</w:t>
      </w:r>
    </w:p>
    <w:p>
      <w:r>
        <w:t>5 Centre Leclerc, essence France 6212 Carburants 158.40 6 Péages en France 6212 Carburants 91.35 7 Station Agip, Strasbourg 6212 Carburants</w:t>
      </w:r>
    </w:p>
    <w:p>
      <w:r>
        <w:rPr>
          <w:b/>
        </w:rPr>
        <w:t>E. 41</w:t>
      </w:r>
    </w:p>
    <w:p>
      <w:r>
        <w:t>Garden Centre Charmoy – plantes aromatiques 6580 Equipement bureau 43.75</w:t>
      </w:r>
    </w:p>
    <w:p>
      <w:r>
        <w:rPr>
          <w:b/>
        </w:rPr>
        <w:t>E. 42</w:t>
      </w:r>
    </w:p>
    <w:p>
      <w:r>
        <w:t>Achat parois – quittance non-conforme 6580 Equipement bureau 2'050.00</w:t>
      </w:r>
    </w:p>
    <w:p>
      <w:r>
        <w:rPr>
          <w:b/>
        </w:rPr>
        <w:t>E. 43</w:t>
      </w:r>
    </w:p>
    <w:p>
      <w:r>
        <w:t>Tabacs 6642 Frais de cafétéria 992.87</w:t>
      </w:r>
    </w:p>
    <w:p>
      <w:r>
        <w:rPr>
          <w:b/>
        </w:rPr>
        <w:t>E. 44</w:t>
      </w:r>
    </w:p>
    <w:p>
      <w:r>
        <w:t>05-07.01.06 Séjour à St-Luc 6643 Frais de repas, invit. 1'164.82</w:t>
      </w:r>
    </w:p>
    <w:p>
      <w:r>
        <w:rPr>
          <w:b/>
        </w:rPr>
        <w:t>E. 45</w:t>
      </w:r>
    </w:p>
    <w:p>
      <w:r>
        <w:t>02-04.02.06 Séjour à Villars 6643 Frais de repas, invit. 1'499.07</w:t>
      </w:r>
    </w:p>
    <w:p>
      <w:r>
        <w:rPr>
          <w:b/>
        </w:rPr>
        <w:t>E. 46</w:t>
      </w:r>
    </w:p>
    <w:p>
      <w:r>
        <w:t>12-19.04.06 Voyage Côte d'Azur 6643 Frais de repas, invit. 4'166.40</w:t>
      </w:r>
    </w:p>
    <w:p>
      <w:r>
        <w:rPr>
          <w:b/>
        </w:rPr>
        <w:t>E. 46.00</w:t>
      </w:r>
    </w:p>
    <w:p>
      <w:r>
        <w:t>4 CFF 6212 Carburants</w:t>
      </w:r>
    </w:p>
    <w:p>
      <w:r>
        <w:rPr>
          <w:b/>
        </w:rPr>
        <w:t>E. 47</w:t>
      </w:r>
    </w:p>
    <w:p>
      <w:r>
        <w:t>Achat tabacs, cigarettes 6643 Frais de repas, invit. 209.28</w:t>
      </w:r>
    </w:p>
    <w:p>
      <w:r>
        <w:rPr>
          <w:b/>
        </w:rPr>
        <w:t>E. 48</w:t>
      </w:r>
    </w:p>
    <w:p>
      <w:r>
        <w:t>01-04.02.06 Hôtel La Renardière Villars: séjour B.________ et C.________ 6645 Frais voyages – B.________ 2'679.99</w:t>
      </w:r>
    </w:p>
    <w:p>
      <w:r>
        <w:rPr>
          <w:b/>
        </w:rPr>
        <w:t>E. 48.00</w:t>
      </w:r>
    </w:p>
    <w:p>
      <w:r>
        <w:t>10 Parking et péages en France 6212 Carburants 95.40 11 Boulangerie, alimentation, presse, cigarettes 6212 Carburants 169.15 12 Swisscom – 022/ ******** – C.________ 6510 Téléphone fixe 211.57 13 Sunrise – internet + communications – C.________ 6510 Téléphone fixe 1'218.94 14 Swisscom – natel privé 076/ ******** 6511 Téléphone mobile 4'208.60 15 13-19.04.06 Voyage à Paris + autre 6646 Frais voyages – C.________ 2'270.16 16 05-07.05.06 Voyage à Londres (ven-dim.) 6646 Frais voyages – C.________ 409.65 Pour les motifs exposés ci-dessus (cf. supra consid. 9g/aa), la reprise des postes 1 (amendes), 2 (frais de repas dont le but commercial n'a pas été prouvé), 3 à 10, 15 et 16 (frais de voyage dont le but commercial n'a pas été prouvé), 12 (téléphone fixe au domicile privé), 14 (téléphone portable privé) doit être confirmée. S'agissant de la reprise du poste 13, elle sera, comme pour les périodes fiscales précédentes, confirmée dans son intégralité pour la part "frais de communication téléphonique" et réduite de 25% pour la part "frais liés à internet". Quant à la reprise du poste 4, dont la dépense n'a pas été justifiée par pièce, elle ne peut ici encore qu'être maintenue. Reste le poste 11. Il s'agit de divers articles, essentiellement des petits snacks et des cigarettes achetés auprès de stations-service, qui sont "noyés" parmi des factures de frais d'essence. Manifestement, il s'agit de frais privés, dont la prise en charge par la société ne peut pas être admise. - période 2007: Libellé Compte concerné Montant 1 Frais voyage L'Orient 6281 Frais de transports 932.95 2 Swisscom + Sunrise – 022/******** 6510 Téléphone fixe 1'580.86 3 Orange – 076/******** + 078/******** – H.________ 6511 Téléphone mobile 3'478.55 4 NF C.________ Cigares 6580 Equipements bureaux 311.50 Pour les motifs exposés ci-dessus (cf. supra consid. 9g/aa), la reprise de l'intégralité de ces postes doit être confirmée (le poste 1 concerne des frais de voyage dont le but commercial n'est pas prouvé, le poste 2 des frais de téléphone fixe au domicile privé de C.________, le poste 3 des frais de téléphones portables privés et le poste 4 des cigares, dont il n'a pas pu être établi qu'il s'agissait de cadeaux pour des clients). - période 2008: Libellé Compte concerné Montant 1 NF C.________ appareil photo 6500 Matériel bureau 588.45 2 Swisscom + Sunrise – 022/******** 6510 Téléphone fixe 1'577.05 3 Orange – 076/******** + 078/******** – H.________ 6511 Téléphone mobile 2'701.60 4 NF C.________ Sac Louis Vuitton et cigares 6642 Cadeaux clientèle 852.50 Pour les motifs exposés ci-dessus (cf. supra consid. 9g/aa), la reprise des poste 2 (téléphone fixe au domicile privé), 3 (téléphones portables privés) et 4 (pour la partie "cigares") doit être confirmée. Restent les postes 2 et 4. Le poste 2 porte sur l'achat d'un appareil photo. On voit mal quelle serait son utilité dans le cadre de l'activité de la société. La recourante n'a du reste donné aucune explication à cet égard. La reprise sera dès lors maintenue. Quant au poste 4, il concerne l'achat d'un sac de la marque Louis Vuitton. Selon la recourante, il s'agirait ici encore d'un cadeau exigé par l'employée de banque évoquée plus haut dans le cadre de l'examen de la reprise 1.09. Pour les mêmes motifs, cette dépense doit être refusée. cc) Comme pour les reprises concernant B.________, la qualification de soustraction intentionnelle est réalisée. Les montants repris portent ici encore sur des frais manifestement privés ou sur des frais, qui ne sont pas justifiés par pièce ou qui sont insuffisamment documentés (cf. supra consid. 9f/cc). h) reprise 1.11: "Part privée aux frais de représentation B.________ (65%)" (PF 2004 à 2008, 2002 et 2003 étant prescrits) // reprise 1.12: "Part privée aux frais de représentation C.________ (75%)" (PF 2004 à 2008, 2002 et 2003 étant prescrits) L'ACI a vérifié les frais comptabilisés dans le compte "Invitations repas". Elle a constaté que la relation/justification commerciale n'était indiquée que très rarement sur les pièces justificatives. Elle a néanmoins admis 35% des frais revendiqués pour B.________ et 25% pour C.________. Elle est arrivée à ces pourcentages en catégorisant les différents frais: les repas pris en famille, le week-end et le soir près du domicile ont été refusés intégralement; les repas pris à midi insuffisamment documentés ont été admis à hauteur de 50%; les repas documentés ont été intégralement admis; les montants admis ont ensuite été comparés aux frais totaux pour obtenir un pourcentage moyen qui a été appliqué pour chaque période. La recourante soutient que les activités de représentation ne se limitent pas du lundi au vendredi à midi, mais se poursuivent également le soir, le week-end et en présence de ses enfants. Sans doute. Comme l'ACI le relève dans ses écritures, si la recourante veut se prévaloir des états financiers remis aux autorités fiscales, ceux-ci doivent toutefois avoir été établis conformément au droit comptable (art. 957a ss CO). Or, le principe de régularité exige la justification de chaque enregistrement par une pièce comptable (art. 957a al. 2 ch. 2 CO). S'agissant des frais de représentation, cela implique la mention des personnes présentes et du but commercial de l'invitation (cf. Circulaire no 25 de la CSI "Modèle de règlement des remboursements de frais pour les entreprises et les organisations à but non lucratif" ch. 5.1), ce qui n'a pas été le cas pour l'essentiel des frais revendiqués. Dans ses écritures, la recourante se contente d'allégations générales, qui ne sont établies par aucune pièce. L'approche de l'ACI est certes schématique et par conséquent critiquable. En théorie, tous les frais insuffisamment documentés auraient toutefois dû être repris. Le schématisme que la recourante critique est dans ces conditions manifestement à son avantage, de sorte que les reprises</w:t>
      </w:r>
    </w:p>
    <w:p>
      <w:r>
        <w:rPr>
          <w:b/>
        </w:rPr>
        <w:t>E. 49</w:t>
      </w:r>
    </w:p>
    <w:p>
      <w:r>
        <w:t>24-28.05.06 Séjour aux Saintes Maries de la Mer 6645 Frais voyages – B.________ 6'778.00</w:t>
      </w:r>
    </w:p>
    <w:p>
      <w:r>
        <w:rPr>
          <w:b/>
        </w:rPr>
        <w:t>E. 50</w:t>
      </w:r>
    </w:p>
    <w:p>
      <w:r>
        <w:t>10.07.2006 Easy Jet, vol GE-LHR 6645 Frais voyages – B.________ 74.32 La reprise des postes 1, 16 et 22 (amendes), 2 à 9 et 14 et 15 (frais liés au second véhicule de M. B.________), 10 (frais d'essence de Mme G.________), 12, 43 et 47 (cigarettes), 13, 44 à 46 et 48 à 50 (frais de voyage dont le but commercial n'a pas été prouvé), 29 (téléphone fixe au domicile privé), 32 (intérêts débiteurs), ainsi que 20 et 27 (prétendus cadeaux non prouvés) doit être confirmée. Il est renvoyé ici encore aux considérations développées ci-dessus (cf. supra consid. 9f/aa). La reprise des postes 19 et 21 (articles de pêche et extrait du RF pour B.________), qui sont manifestement des frais privés, et des postes 35 et 42, dont les dépenses n'ont pas été justifiées par pièce, sera également confirmée. S'agissant de la reprise des postes 30 et 31, elle sera, comme pour les périodes fiscales précédentes, maintenue dans son intégralité pour la part "frais de communication téléphonique" et réduite de 25% pour la part "frais liés à internet" (cf. supra consid. 9f/aa). Dans les postes restants figurent quelques achats de plantes (postes 17, 24, 40 et 41) et de bougies (poste 38). On peut admettre que de tels objets servaient à la décoration des locaux professionnels. Il convient dès lors d'annuler ces reprises, à l'exception de celle du poste 17, qui porte selon le libellé du ticket de caisse sur l'acquisition de plantes "aquatiques", dont on voit difficilement quelle serait leur place dans un bureau. Le poste 23 porte sur l'achat de magazines. On a déjà admis qu'il s'agissait d'une dépense justifiée par l'usage commercial. Cette reprise sera ainsi également annulée. Les postes 34, 36 et 37 concernent l'achat de divers appareils électroniques. Le ticket de caisse relatif au poste 34 n'est pas particulièrement clair. Il fait état de trois articles. Le premier est un lecteur DVD portable, qui n'a manifestement pas de justification commerciale. Il n'est en revanche pas possible sur la base du libellé indiqué de déterminer en quoi consistaient les deux autres articles. La recourante n'a par ailleurs pas donné des explications supplémentaires dans ses écritures. Faute de pièce justificative suffisamment documentée, cette reprise sera confirmée dans son intégralité. Les tickets de caisses relatifs aux postes 36 et 37 font état d'un lecteur multimédia (et non d'un disque dur externe comme la recourante le soutient dans ses écritures), d'écouteurs et d'une station d'accueil-enceinte MP3. Ici encore, il s'agit manifestement de frais privés. Ces reprises seront donc maintenues. Les postes 25, 26 et 28 concernent divers frais comptabilisés sur le compte "Fournitures bureau". Le poste 25 porte sur l'achat d'un fût à fruits. Selon la recourante, ce fût aurait servi à la fabrication d'alcool de coing qui aurait été offert comme cadeaux de fin d'année à ses clients. Ces explications paraissent peu vraisemblables. Elles ne sont quoi qu'il en soit pas établies. Cette reprise sera dès lors confirmée. Le poste 26 porte sur une facture de PKZ. Selon la recourante, il s'agirait de marques de couleurs brodées sur les linges de la société pour les identifier une fois lavés. Ces explications ne concordent pas avec le libellé du ticket de caisse, qui parle de "réparation". Comme l'ACI le relève dans ses écritures, il s'agit vraisemblablement de retouches sur les vêtements de B.________. Cette reprise ne peut ainsi qu'être maintenue. Le poste 28, pour sa part, porte sur une facture de "Photo Tornow". Selon la recourante, il s'agirait de photos professionnelles pour B.________, qui n'auraient finalement pas été utilisées. Ici encore, ces explications ne sont pas établies, ce qui conduit à la confirmation de la reprise. Restent les postes 11, 18, 33 et 39. Les frais relatifs au poste 11 consistent en divers articles, essentiellement des petits snacks achetés auprès de stations-service, qui sont "noyés" parmi des factures de frais d'essence. Manifestement, il s'agit de frais privés, dont la prise en charge par la société ne peut pas être admise. Il en va de même des frais relatifs au poste 18, qui consistent en des achats alimentaires. Le poste 33, pour sa part, porte sur l'achat de deux bracelets Hermès. Selon la recourante, il s'agirait de cadeaux qui lui auraient été imposés par une employée de banque pour obtenir de cette dernière des mandats. Aucune indication de cette relation commerciale n'est toutefois mentionnée sur la facture. De plus, on ne saurait admettre comme dépense justifiée par l'usage commercial ce qui s'apparente à une forme de corruption (on peut faire à cet égard un parallèle avec les commissions occultes versées à des agents publics suisses ou étrangers; cf. art. 59 al. 2 LIFD et 95 al. 2 LI). Quant au poste 39, il consiste uniquement en une erreur comptable (le montant rendu a été comptabilisé en lieu et place du montant payé). Sa reprise ne peut qu'être confirmée. - période 2007: Libellé Compte concerné Montant 1 Diverses amendes vitesse 6201 Réparation vhc 120.00 2 Saab Crissier – VD ******** 6201 Réparation vhc 222.58 3 Saab Crissier – VD ******** 6201 Réparation vhc 3'807.53 4 Saab Crissier – VD ******** 6201 Réparation vhc 170.21 5 Saab Crissier – VD ******** 6202 Réparations, services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