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FI.2017.0069 vom 24. Januar 2018</w:t>
      </w:r>
    </w:p>
    <w:p>
      <w:r>
        <w:t>VD Tribunal cantonal, 2018-01-24, FR</w:t>
      </w:r>
    </w:p>
    <w:p>
      <w:r>
        <w:rPr>
          <w:b/>
        </w:rPr>
        <w:t xml:space="preserve">Quelle: </w:t>
      </w:r>
      <w:r>
        <w:t>https://mcp.opencaselaw.ch/entscheid/vd_omni_FI.2017.0069</w:t>
      </w:r>
    </w:p>
    <w:p>
      <w:r>
        <w:t>FR: VD_OMNI FI.2017.0069 du 24 janvier 2018</w:t>
      </w:r>
    </w:p>
    <w:p>
      <w:r>
        <w:t>IT: VD_OMNI FI.2017.0069 del 24 gennaio 2018</w:t>
      </w:r>
    </w:p>
    <w:p>
      <w:pPr>
        <w:pStyle w:val="Heading2"/>
      </w:pPr>
      <w:r>
        <w:t>Regeste</w:t>
      </w:r>
    </w:p>
    <w:p>
      <w:r>
        <w:t>A.________ /Administration cantonale des impôts, Administration fédérale des contributions | Recours d'un contribuable contre une décision de l'ACI déclarant irrecevable la réclamation formée plus de six mois après la notification d'une décision de taxation d'office. La grossesse de l'épouse du contribuable et la naissance d'un troisième enfant ne constituent pas un motif de restitution du délai de réclamation. En outre, la demande de révision formée devant l'autorité intimée plus de nonante jours après la découverte d'un motif de révision n'est pas recevable. Recours rejeté.</w:t>
      </w:r>
    </w:p>
    <w:p>
      <w:pPr>
        <w:pStyle w:val="Heading2"/>
      </w:pPr>
      <w:r>
        <w:t>Erwägungen</w:t>
      </w:r>
    </w:p>
    <w:p>
      <w:r>
        <w:rPr>
          <w:b/>
        </w:rPr>
        <w:t>E. 1</w:t>
      </w:r>
    </w:p>
    <w:p>
      <w:r>
        <w:t>a) En vertu des art. 205 al. 3 de la loi du 4 juillet 2000 sur les impôts directs cantonaux (LI; RSV 642.11) et 149 de la loi fédérale du 14 décembre 1990 sur l’impôt fédéral direct (LIFD; RS 642.11), le rejet de la demande de révision et la nouvelle décision ou le nouveau prononcé peuvent être attaqués par les mêmes voies de droit que la décision ou le prononcé antérieur. b) Tel que justement relevé par l'autorité intimée dans sa réponse, il s'en suit qu'à l'encontre du refus de révision prononcé par l'ACI, le recourant pouvait encore déposer une réclamation. Or cette voie de droit n'a pas été indiquée dans la décision sur réclamation du 22 mai 2017. Il était mentionné uniquement que cette décision pouvait faire l'objet d'un recours devant la Cour de droit administratif et public du Tribunal cantonal. Le recourant, non assisté d'un mandataire professionnel, s'est fié de bonne foi à ces indications. Interpellé sur sa volonté de saisir directement le Tribunal cantonal d'un recours – et non d'une réclamation devant l'ACI –, le recourant ne s'est pas prononcé. Dès lors, par économie de procédure, la Cour de céans partira du principe que le recourant a renoncé à la voie de la réclamation et traitera son écriture déposée le 22 juin 2017 comme un recours, déposé valablement devant son autorité.</w:t>
      </w:r>
    </w:p>
    <w:p>
      <w:r>
        <w:rPr>
          <w:b/>
        </w:rPr>
        <w:t>E. 2</w:t>
      </w:r>
    </w:p>
    <w:p>
      <w:r>
        <w:t>Le litige a trait à la taxation d’office du recourant, relativement à l’impôt cantonal et communal, ainsi qu’à l’impôt fédéral direct, pour la période 2013.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2C_60/2013 &amp; 2C_61/2013 du 14 août 2013 consid. 1;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la réclamation formée contre la taxation d’office est recevable ou non et, subsidiairement, s'il se justifie de réviser cette décision de taxation. Le point est réglé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FI.2015.0024 du 10 juin 2015; FI.2013.0077/78 du 4 septembre 2014; FI.2011.0019 du 16 août 2011).</w:t>
      </w:r>
    </w:p>
    <w:p>
      <w:r>
        <w:rPr>
          <w:b/>
        </w:rPr>
        <w:t>E. 3</w:t>
      </w:r>
    </w:p>
    <w:p>
      <w:r>
        <w:t>L’autorité intimée a refusé d’entrer en matière sur la réclamation formée contre la taxation d’office de la période 2013, dès lors que celle-ci était irrecevable.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 cf. art. 125 al. 1 et 2 LIFD et 175 LI). D'un point de vue matériel, le contribuable est tenu d'indiquer tous les éléments constitutifs de l'obligation fiscale (v. Denis Berdoz/Marc Bugnon, in : Les procédures en droit fiscal, OREF [éd.] 2 ème édition, Berne/Stuttgart/Vienne 2005, pp. 628-629).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 Kommentar zum Schweizerischen Steuerrecht, I/2b, Zweifel/Athanas [éds], 2 ème édition, Bâle 2008, n° 2 ad art. 130 LIFD; Isabelle Althaus-Houriet, in : Commentaire romand, Yersin/Noël [éds], Bâle 2008, nos 2 et 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sur la base d'une appréciation consciencieuse (art. 130 al. 2 LIFD; 46 al. 3 LHID; 180 al. 2 LI; cf. arrêts FI.2015.0024 du 10 juin 2015; FI.2005.0202 du 26 septembre 2006; FI.2005.0143 du 27 juillet 2006). b) La réclamation s'exerce par acte écrit, adressé à l'autorité de taxation dans les trente jours dès la notification de la décision attaquée (art. 132 al. 1 LIFD  et 186 al. 1 LI). Les délais fixés dans la loi ne peuvent être prolongés (cf. art. 119 al. 1 LIFD et 21 al. 1 de la loi cantonale du 25 octobre 2008 sur la procédure administrative [LPA-VD; RSV 173.36], applicable par renvoi de l’art. 188 al. 6 LI). Ceux impartis par l’autorité peuvent être prolongés s’il existe des motifs sérieux ou suffisants et que la demande de prolongation est présentée avant l’expiration de ces délais (cf. art. 119 al. 2 LIFD et 21 al. 2 LPA-VD). Les délais de réclamation et de recours sont péremptoires (v. Lydia Masmejan-Fey, in : Commentaire romand, op. cit., ad art. 119 LIFD, n° 4; Xavier Oberson, Le contentieux fiscal, in : Les procédures en droit fiscal, op. cit., p. 728).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délais légaux ne peut, quant à elle, être corrigée que par la voie de la restitution (v. Jean-Maurice Frésard, in : Commentaire de la loi sur le Tribunal fédéral, Berne 2009, ad art. 47 LTF n° 4, p. 314). c)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ATF 2A.657/2005 du 9 juin 2006, relaté in : Revue fiscale 2007, p. 44, consid. 2; cf. également, arrêt FI.2010.0080 du 11 mai 2011, consid. 3a).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Le contribuable ne peut, dans le cadre d'une réclamation contre une taxation d'office, se limiter à une contestation globale ou partielle de positions uniques, car cela ne permet pas d'examiner d'emblée si la taxation d'office est manifestement inexacte (ATF 2A.39/2004 du 29 mars 2005, consid. 5.2, relaté in : Revue fiscale 2005 p. 520,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 Commentaire romand, op. cit., n. 23 ad art 132, p. 1277). Ainsi, le contribuable ne doit pas se contenter de mettre en doute la taxation d'office, mais doit prouver que celle-ci ne correspond pas à la situation réelle. Si la production de la déclaration d'impôt non déposée n'est pas une condition de recevabilité de la réclamation (ATF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précité). d) Dans le cas présent, la réclamation a été interjetée le 20 mai 2015 contre une décision de taxation rendue le 5 novembre 2014, soit largement au-delà du délai légal de trente jours; elle s'avère donc tardive. Elle l’est d’autant plus qu’une procédure d’exécution forcée a été intentée par l’autorité intimée pour obtenir le paiement des montants d’impôts dus et des amendes prononcées ensuite de cette décision, entre-temps devenue définitive. Du reste, il n'a jamais fait valoir que le délai de trente jours aurait été respecté. Il reconnait au contraire dans ses diverses écritures avoir été " hors délai pour formuler une réclamation ordinaire ". Dans ces conditions, il importe peu que cette réclamation contienne une motivation sommaire, quoique suffisante. Dès l’instant où elle a été interjetée de façon tardive, la réclamation est irrecevable et l’autorité intimée n’est plus tenue d’entrer en matière.</w:t>
      </w:r>
    </w:p>
    <w:p>
      <w:r>
        <w:rPr>
          <w:b/>
        </w:rPr>
        <w:t>E. 4</w:t>
      </w:r>
    </w:p>
    <w:p>
      <w:r>
        <w:t>Il importe cependant d’examiner si les conditions d’une éventuelle restitution du délai de réclamation étaient en l’occurrence réunies. 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L'ancien Tribunal administratif a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b) En l'occurrence, dans sa correspondance du 20 mai 2015 adressée à l’Office d’impôt, le recourant s'est contenté d’indiquer, à l’appui de sa réclamation tardive, que la grossesse de son épouse puis la naissance de son troisième enfant ne l'avaient pas aidé à être à jour dans ses démarches administratives. Au regard de la jurisprudence exposée ci-dessus, ces éléments sont manifestement insuffisants pour démontrer que le recourant était objectivement dans l’impossibilité de former une réclamation en temps utile à l’encontre la taxation d’office du 5 novembre 2014. Les conditions de la restitution du délai ne sont par conséquent pas réalisées.</w:t>
      </w:r>
    </w:p>
    <w:p>
      <w:r>
        <w:rPr>
          <w:b/>
        </w:rPr>
        <w:t>E. 5</w:t>
      </w:r>
    </w:p>
    <w:p>
      <w:r>
        <w:t>Il reste enfin à examiner si c’est à juste titre que l’autorité intimée a refusé de revenir sur la taxation d’office du 5 novembre 2014.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(arrêts FI.2015.0024 du 10 juin 2015; FI.1994.0074 du 6 octobre 1994).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(Poudret/Sandoz-Monod, op. cit. n° 5.2 ad art. 136; Ursina Beerli-Bonorand, Die ausserordentlichen Rechtsmittel in der Verwaltungsrechtspflege des Bundes und der Kantone, Zurich 1985, p. 130 s.; v. ég. ATF 2C_134/2007 du 20 septembre 2007, confirmant l'arrêt FI.2006.0084 du 16 mars 2007; arrêts FI.2015.0024 du 10 juin 2015 et FI.2009.0046 du 29 octobre 2010).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Rayser/Rolli, op. cit., p. 480). La demande de révision doit être déposée dans les nonante jours qui suivent la découverte du motif de révision, mais au plus tard dans les dix ans dès la notification de la décision ou du prononcé (art. 148 LIFD et 204 LI). b) Dans le cas présent, le recourant fait valoir à titre de motif de révision que B.________, employée de l'Office d'impôt en charge de son dossier, lui aurait affirmé par téléphone environ deux semaines avant l'envoi de sa réclamation que le fait que son revenu imposable pour l'année 2013 ait été fixé à 58'000 fr. pour l'ICC et 58'300 fr. pour l'IFD constituait un moyen de lui infliger une sanction pour avoir omis de remplir sa déclaration d'impôt. Il s'agirait d'une pratique courante au sein de l'autorité de taxation, qui connaissait son absence de revenu, l'ayant précédemment taxé d'office en 2011 et 2012 en se basant sur un revenu de 0 franc. Selon le recourant, cette taxation d'office pour l'année 2013 constituerait une sorte d'amende déguisée plutôt qu'une appréciation consciencieuse de sa situation financière. Les faits ainsi évoqués ne sont pas nouveaux; le recourant n’ignorait nullement, lorsqu’il s’est vu notifier la taxation d’office du 5 novembre 2014, qu’il avait été taxé d'office pour un revenu annuel s'élevant à 58'000 francs. Ces éléments n’ont pas été découverts par la suite. En faisant preuve de diligence, le recourant aurait pu les invoquer en temps utile. Il ne peut s'en prendre qu'à lui-même s'il a attendu plus de six mois avant de téléphoner à l'Office d'impôt pour s'enquérir des raisons de la fixation d'un tel revenu. Or, en mai 2015, le délai de trois mois des art. 148 LIFD et 204 LI était largement échu. Par conséquent, les conditions de la révision ne sont pas davantage réunies.</w:t>
      </w:r>
    </w:p>
    <w:p>
      <w:r>
        <w:rPr>
          <w:b/>
        </w:rPr>
        <w:t>E. 6</w:t>
      </w:r>
    </w:p>
    <w:p>
      <w:r>
        <w:t>Au vu de ce qui précède, le recours ne peut qu’être rejeté et la décision attaquée, confirmée. Le cas échéant, il appartiendra au recourant de saisir l’autorité de taxation d’une demande de remise d’impôt (art. 167 LIFD et 231 LI). Vu l'issue du pourvoi, les frais du présent arrêt seront mis à la charge du recourant débouté (art. 49,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