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FI.2013.0067 vom 11. September 2013</w:t>
      </w:r>
    </w:p>
    <w:p>
      <w:r>
        <w:t>VD Tribunal cantonal, 2013-09-11, FR</w:t>
      </w:r>
    </w:p>
    <w:p>
      <w:r>
        <w:rPr>
          <w:b/>
        </w:rPr>
        <w:t xml:space="preserve">Quelle: </w:t>
      </w:r>
      <w:r>
        <w:t>https://mcp.opencaselaw.ch/entscheid/vd_omni_FI.2013.0067</w:t>
      </w:r>
    </w:p>
    <w:p>
      <w:r>
        <w:t>FR: VD_OMNI FI.2013.0067 du 11 septembre 2013</w:t>
      </w:r>
    </w:p>
    <w:p>
      <w:r>
        <w:t>IT: VD_OMNI FI.2013.0067 del 11 settembre 2013</w:t>
      </w:r>
    </w:p>
    <w:p>
      <w:pPr>
        <w:pStyle w:val="Heading2"/>
      </w:pPr>
      <w:r>
        <w:t>Regeste</w:t>
      </w:r>
    </w:p>
    <w:p>
      <w:r>
        <w:t>X.________ c/POLICE CANTONALE | Irrecevabilité du recours pour défaut de paiement de l'avance de frais.</w:t>
      </w:r>
    </w:p>
    <w:p>
      <w:pPr>
        <w:pStyle w:val="Heading2"/>
      </w:pPr>
      <w:r>
        <w:t>Volltext</w:t>
      </w:r>
    </w:p>
    <w:p>
      <w:r>
        <w:t>Vaud Tribunal cantonal Cour de droit administratif et public 11.09.2013 FI.2013.0067</w:t>
      </w:r>
    </w:p>
    <w:p>
      <w:r>
        <w:t>X.________ c/POLICE CANTONALE | Irrecevabilité du recours pour défaut de paiement de l'avance de frais.</w:t>
      </w:r>
    </w:p>
    <w:p>
      <w:r>
        <w:t>TRIBUNAL CANTONAL COUR DE DROIT ADMINISTRATIF ET PUBLIC Arrêt du 11 septembre 2013 Composition M. Rémy Balli, président ; M. Eric Kaltenrieder et M. Xavier Michellod, juges; M. Patrick Gigante, greffier. Recourante X.________, à 1********. Autorité intimée POLICE CANTONALE, Division finances, à Lausanne. Objet Frais d’intervention Recours X.________ c/ facture No ******** du 2 août 2013 de la Police cantonale (Intervention à 2********, chemin ********, au Squat Y.________ le samedi 25 mai et le dimanche 26 mai 2013) La Cour de droit administratif et public - vu la décision du 2 août 2013 par laquelle la Police cantonale, autorité intimée, a mis à la charge de X.________, pour le «Z.________», les frais de son intervention du 25 au 26 mai 2013 au squat de « Y.________ », à 2********, - vu le recours, interjeté le 12 août 2013, contre cette décision, - vu l'accusé de réception du 15 août 2013 impartissant à la recourante un délai au 4 septembre 2013 pour effectuer un dépôt de garantie de 200 fr., sous peine d'irrecevabilité du recours, - vu le retour du pli contenant l’accusé de réception et le courrier du 28 août 2013, informant la recourante que ce second envoi n’avait pas pour effet de prolonger les délais impartis, considérant - qu’en procédure de recours administratif et de recours de droit administratif, le recourant est en principe tenu de fournir une avance de frais (art. 47 al. 2 de la loi vaudoise du 28 octobre 2008 sur la procédure administrative [LPA-VD; RSV 173.36]), - que l 'autorité impartit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l’occurrence, l'avance requise n'a pas été effectuée dans le délai prescrit à cet effet, - que la recourante a été dûment avertie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la Cour de droit administratif et public du Tribunal cantonal arrête: I. Le recours est irrecevable. II. Il n’est pas perçu d’émolument, ni alloué de dépens. III. Une éventuelle avance de frais tardive sera restituée. Lausanne, le 11 septembre 2013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