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FI.2012.0070 vom 30. Juli 2013</w:t>
      </w:r>
    </w:p>
    <w:p>
      <w:r>
        <w:t>VD Tribunal cantonal, 2013-07-30, FR</w:t>
      </w:r>
    </w:p>
    <w:p>
      <w:r>
        <w:rPr>
          <w:b/>
        </w:rPr>
        <w:t xml:space="preserve">Quelle: </w:t>
      </w:r>
      <w:r>
        <w:t>https://mcp.opencaselaw.ch/entscheid/vd_omni_FI.2012.0070</w:t>
      </w:r>
    </w:p>
    <w:p>
      <w:r>
        <w:t>FR: VD_OMNI FI.2012.0070 du 30 juillet 2013</w:t>
      </w:r>
    </w:p>
    <w:p>
      <w:r>
        <w:t>IT: VD_OMNI FI.2012.0070 del 30 luglio 2013</w:t>
      </w:r>
    </w:p>
    <w:p>
      <w:pPr>
        <w:pStyle w:val="Heading2"/>
      </w:pPr>
      <w:r>
        <w:t>Regeste</w:t>
      </w:r>
    </w:p>
    <w:p>
      <w:r>
        <w:t>A. X.________/Administration cantonale des impôts, Commune de Sion, SERVICE CANTONAL DES CONTRIBUTIONS DU CANTON DU VALAIS, Commune de Lausanne | Les éléments au dossier de la recourante (âgée de trente-trois ans, exerçant une activité lucrative à Lausanne depuis 2008, locataire d'un appartement de 3,5 pièces à Lausanne dans lequel vit également son compagnon qui travaille à Lausanne) constituent des éléments déterminants pour fixer le centre de ses intérêts vitaux à Lausanne. En outre, les circonstances dont elle se prévaut ne sont pas suffisamment fortes pour renverser la présomption selon laquelle son domicile fiscal est à Lausanne. Recours rejeté.</w:t>
      </w:r>
    </w:p>
    <w:p>
      <w:pPr>
        <w:pStyle w:val="Heading2"/>
      </w:pPr>
      <w:r>
        <w:t>Erwägungen</w:t>
      </w:r>
    </w:p>
    <w:p>
      <w:r>
        <w:rPr>
          <w:b/>
        </w:rPr>
        <w:t>E. 1</w:t>
      </w:r>
    </w:p>
    <w:p>
      <w:r>
        <w:t>a) Le principe de la prohibition de la double imposition, déduit de l’art. 127 al. 3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 2.1 pp. 306 s.; 133 I 19 consid. 2.1 p. 20; 132 I 29 consid. 2.1 pp. 31 s.; 220 consid. 2.1 pp. 222 s. et les arrêts cités). b) Le litige a exclusivement trait dans le cas d'espèce à la fixation par l'ACI du domicile fiscal de la recourante à Lausanne et dans le canton de Vaud à compter du 1 er janvier 2012; la recourante soutient en effet que son domicile principal est demeuré à 1******** et partant, qu’elle demeure assujettie de façon illimitée dans le canton du Valais.</w:t>
      </w:r>
    </w:p>
    <w:p>
      <w:r>
        <w:rPr>
          <w:b/>
        </w:rPr>
        <w:t>E. 2</w:t>
      </w:r>
    </w:p>
    <w:p>
      <w:r>
        <w:t>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 principe général du for d'imposition dans le canton est énoncé à l'article 18 al. 1 LI, à teneur duquel les personnes physiques domiciliées ou en séjour dans le canton, au regard du droit fiscal, doivent l'impôt au lieu de domicile ou de leur séjour. Cette règle est conforme à celle de l’art.</w:t>
      </w:r>
    </w:p>
    <w:p>
      <w:r>
        <w:rPr>
          <w:b/>
        </w:rPr>
        <w:t>E. 3</w:t>
      </w:r>
    </w:p>
    <w:p>
      <w:r>
        <w:t>al. 2 LHID; cf. ATF 131 I 145 consid.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de loi vaudoise du 28 octobre 2008 sur la procédure administrative (LPA-VD; RSV 173.36)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(ATF 2P.212/2002 du 19 mai 2003, consid. 1.2). A compter de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modifie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ou limité d’un contribuable à l’impôt (art. 8 al. 3 LI). A cela s’ajoute qu’à teneur de l’art. 39 al. 2, deuxième phrase, LHID, l 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 Cette règle vise à mettre en place une meilleure circulation des informations entre les autorités fiscales cantonales concernées et à faciliter l’accomplissement par le contribuable de ses obligations (cf. Etienne Poltier, Quelques aspects de droit de procédure en matière de double imposition intercantonale, in RDAF 2003, p. 435). b) La législation en matière d'imposition directe se réfère en premier lieu au domicile, tel qu'il est défini selon le droit civil.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permettant de déterminer où celui-ci a l'intention de s'établir de façon durable (cf. Jean-Marc Rivier, L'assujettissement à l'impôt des personnes physiques, in Archives de droit fiscal 61, p. 283 et ss, not. 284; Ernst Höhn/Peter Mäusli, Interkantonales Steuerrecht, 4 ème éd. Berne/Stuttgart/Vienne 2000, § 7, Nr. 8, pp. 81-82). Dès lors, la notion de domicile développée par la jurisprudence à partir du droit civil demeure valable (cf. arrêt FI.1995.0063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Tuor/Bernhard Schnyder/Jörg Schmid, Das schweizerische Zivilgesetzbuch, 11 ème édition, Zurich 1995, p. 84; Henri Deschenaux/Paul-Henri Steinauer, Personnes physiques et tutelles, 4 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(cf.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(cf. Daniel Staehelin, in Basler Kommentar zum schweizerischen Privatrecht, Schweizerisches Zivilgesetzbuch I, 2 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Le droit civil pose en outre comme règle à l'art 23 al. 2 CC l'unité du domicile. Cela implique, pour une personne résidant de façon alternative en deux endroits distincts, que sera considéré alors comme étant son domicile celui avec lequel elle entretient les liens les plus étroits (Staehelin, op. cit., n. 30 ad art. 23, réf. citées; Brückner, op. cit., n. 332). bb) Le droit fiscal diffère cependant du droit civil en ce que les circonstances réelles, économiques et personnelles ont plus d'importance que les indices formels ou juridiques (cf. Walter Ryser/Bernard Rolli, Précis de droit fiscal suisse, 4 ème éd., Berne 2001, p. 26). Ainsi, il est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 simples indices (ATF 115 la 212, consid. 3; 108 la 252, consid.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(cf. Jean-Marc Rivier, Droit fiscal suisse, L'imposition du revenu et de la fortune, 2 ème éd., Lausanne 1998, p. 312; Archives de droit fiscal 41, p. 136 et ss, not. 141; arrêts FI.1997.0010 du 28 décembre 1998; FI.1995.0063, déjà cité; FI.1991.0037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(cf. ATF 123 I 289; 113 Ia 466; 97 II 3).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Cet élément s’apprécie également au regard de l’ensemble des circonstances spéciales du cas (ATF 123 I 289 consid. 2b p. 294). Ainsi, pour le contribuable marié, les liens créés par les rapports personnels et familiaux sont tenus pour plus forts que ceux tissés au lieu du travail; pour cette raison, ces personnes sont imposables au lieu de résidence de la famille (ATF 132 I 29 consid. 4.2 p. 36; 125 I 54 consid. 2b/aa p. 56/57; 125 I 458 consid. 2d p. 467 s.; 121 I 14 consid.</w:t>
      </w:r>
    </w:p>
    <w:p>
      <w:r>
        <w:rPr>
          <w:b/>
        </w:rPr>
        <w:t>E. 4</w:t>
      </w:r>
    </w:p>
    <w:p>
      <w:r>
        <w:t>Il suit de ce qui précède que le recours ne peut qu’être rejeté et la décision attaquée, confirmée. La recourante succombant, un émolument judiciaire sera mis à sa charge (cf. art. 49 al. 1 et 91 LPA-VD).</w:t>
      </w:r>
    </w:p>
    <w:p>
      <w:r>
        <w:rPr>
          <w:b/>
        </w:rPr>
        <w:t>E. 4.2</w:t>
      </w:r>
    </w:p>
    <w:p>
      <w:r>
        <w:t>p. 36; 131 I 145 consid. 4.2 p. 150; 125 I 54 consid. 2a p. 56; cf. en outre, Höhn/Mäusli, op. cit., § 7 n° 17 et ss; Masmejan-Fey/Masmejan, ibid., n° 7). aa)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62, 443; 57, 519; v. également Peter Locher, Steuerharmoniesierung und interkantonales Steuerrecht, in Archives 65, p. 609 et ss, not. 617-618). Il en va de même, en principe, pour les contribuables exerçant une activité lucrative indépendante; si en revanche, l’activité professionnelle s’exerce dans un autre canton au moyen d’une base fixe d’affaires, celle-ci constituera un domicile fiscal spécial, donnant au canton de situation une vocation exclusive à l’imposition du revenu professionnel net (cf. Ryser/Rolli, op. cit., p. 111). bb) Le lieu du séjour en fin de semaine ou durant les vacances n’est en revanche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(cf., s’agissant de contribuables célibataires, ATF 125 I 54; cf. en outre arrêts FI.2004.0145 du 18 avril 2005; FI.2000.0043 du 29 septembre 2000; cf., s’agissant de contribuables mariés, sans enfants à charge, et ayant des liens à plusieurs endroits, ATF 123 I 289; ATF du 26 septembre 1986, in Archives 57, 297; arrêts FI.2005.0108 du 28 juin 2005; FI.2003.0031 du 30 juillet 2003, confirmé par ATF 2P.238/2003 du 17 octobre 2003). Ainsi, les liens rattachant les couples mariés sans enfant au lieu où ils habitent et travaillent pendant la semaine l'emportent généralement sur ceux qu'ils entretiennent en fin de semaine avec une résidence secondaire, même s'ils y possèdent un logement, s'y rendent régulièrement et y ont un cercle d'amis et de connaissances (v. Höhn/Mäusli, op. cit., N. 80 et 81 p. 109 ss). Dans certaines circonstances exceptionnelles, le domicile fiscal principal pourra toutefois se trouver au lieu de séjour régulièrement fréquenté pendant les fins de semaine et le temps libre (Archives 71 p. 662). Pour les contribuables mariés retraités, séjournant alternativement à deux endroits différents, le centre de leurs intérêts personnels se détermine principalement en fonction de la durée des séjours respectifs, de l'intensité des contacts familiaux et des relations sociales, ainsi que des conditions d'habitation (ATF 131 I 145 consid. 5 p. 105 s.). cc) Dans une situation de ce genre, l'autorité fiscale peut présumer que les contribuables ont conservé leur domicile au lieu à partir duquel ils se rendent à leur travail (cf. arrêts FI.2005.0108; FI.2004.0145; FI.2003.0031; FI.2000.0043, déjà cités). Cette présomption peut cependant être renversée; on relève toutefois sur ce chapitre que la charge de la preuve des relations personnelles avec un autre endroit que celui du séjour en semaine en vue de l'exercice de l'activité lucrative dépendante durable repose sur les épaules du seul contribuable (cf. sur ce point le commentaire de l'ATF 125 I 54 par Jean-Blaise Paschoud, in RDAF 1999 II, pp. 186-187). A réitérées reprises, le tribunal administratif du canton de Vaud a relevé sur ce point que l'appartenance à des sociétés locales traditionnelles n'était guère significative au point que l'on doive conclure à une implication prépondérante en un lieu déterminé (cf., outre arrêts FI.2005.0108; FI.2004.0145; FI.2003.0031 et FI.2000.0043, déjà cités, l'arrêt FI.2003.0055 du 26 janvier 2004). 3. En l'espèce, l'ACI a pris la décision de fixer le domicile fiscal de la recourante à Lausanne depuis le 1 er janvier 2012 sur la base du fait que celle-ci, âgée de trente-trois ans, exerce une activité lucrative à plein temps dans le canton de Vaud depuis le mois de mai 2008 (avec une brève interruption de chômage d'août 2010 à janvier 2011) et loue un appartement de 3,5 pièces au Chemin 3********, à Lausanne. Durant la procédure de recours, l'ACI a requis de son "Groupe spécial Inspection fiscale" une enquête dont il est ressorti que la seconde place de parc que la recourante loue avec son appartement à Lausanne est occupée par la voiture de son ami, B. C.________, lequel, bien qu'il ait déposé ses papiers à 5******** où habitent ses parents, exerce une activité lucrative à plein temps depuis janvier 2001 à Lausanne. Ainsi, si la durée des relations de travail de la recourante et le fait qu'à 1********, elle occupe seulement une chambre chez ses parents alors qu'elle loue un appartement de 3,5 pièces à Lausanne constituaient déjà des éléments déterminants pour fixer le centre de ses intérêts vitaux à Lausanne, le fait qu'il se soit révélé en cours de procédure de recours que, de surcroît, elle vit en concubinage avec son ami à Lausanne achève de plaider en faveur de la fixation de son domicile fiscal à Lausanne. En effet, comme relevé ci-dessus (consid. c/bb), les liens rattachant les couples sans enfant au lieu où ils habitent et travaillent pendant la semaine l'emportent généralement sur ceux qu'ils entretiennent en fin de semaine. En outre, les circonstances dont se prévaut la recourante ne sont pas suffisamment fortes pour renverser la présomption selon laquelle son domicile fiscal est à Lausanne. On rappelle qu'en Valais, où elle retourne chaque week-end, elle ne dispose pas de son propre logement, mais vit chez ses parents ou chez ses beaux-parents. S'agissant des allégations de la recourante selon lesquelles elle travaillerait "un à deux jours par semaine" en Valais, d'une part l'intéressée n'a jamais apporté de preuve l'attestant, d'autre part dites allégations ne sont guère crédibles au vu du fait qu'à 1********, elle ne bénéficie pas de son propre logement. Ne sont pas non plus crédibles les allégations de la recourante selon lesquelles seule la voiture de son ami demeurerait sur la place de parc sise au Chemin 3********, à Lausanne, durant la semaine et que celui-ci effectuerait tous les jours les trajets entre 5******** (domicile de ses parents à lui) et Lausanne (lieu de son travail) en train. Quant au fait qu'elle et son ami ont acquis un terrain à Chamoson sur lequel ils envisagent de construire leur résidence principale, il s'agit là d'une circonstance qui, si leur projet se réalise, pourra éventuellement avoir des conséquences plus tard mais ne change à tout le moins rien à la situation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