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FI.2012.0028 vom 14. November 2012</w:t>
      </w:r>
    </w:p>
    <w:p>
      <w:r>
        <w:t>VD Tribunal cantonal, 2012-11-14, FR</w:t>
      </w:r>
    </w:p>
    <w:p>
      <w:r>
        <w:rPr>
          <w:b/>
        </w:rPr>
        <w:t xml:space="preserve">Quelle: </w:t>
      </w:r>
      <w:r>
        <w:t>https://mcp.opencaselaw.ch/entscheid/vd_omni_FI.2012.0028</w:t>
      </w:r>
    </w:p>
    <w:p>
      <w:r>
        <w:t>FR: VD_OMNI FI.2012.0028 du 14 novembre 2012</w:t>
      </w:r>
    </w:p>
    <w:p>
      <w:r>
        <w:t>IT: VD_OMNI FI.2012.0028 del 14 novembre 2012</w:t>
      </w:r>
    </w:p>
    <w:p>
      <w:pPr>
        <w:pStyle w:val="Heading2"/>
      </w:pPr>
      <w:r>
        <w:t>Regeste</w:t>
      </w:r>
    </w:p>
    <w:p>
      <w:r>
        <w:t>A. X.________/Administration cantonale des impôts, Municipalité de 2********, Service cantonal valaisan des contributions, Commune de 4******** | Domicile fiscal. Epoux copropriétaires d'un appartement de 4.5 pièces à Bursins, dans lequel ils ont investi tout ou partie de leur deuxième pilier. Madame est également propriétaire d'un chalet de 5 pièces à Nendaz depuis 1997. Elle travaille comme assistante de direction à Genève depuis 1992. Monsieur a été actif au sein d'une entreprise également sur Genève, de 2001 à 2011. L'enfant du couple, âgé de 6 ans, est scolarisé à Gilly. En 2011, Monsieur quitte son emploi et crée sa société sous la forme d'une Sàrl, dont le siège est à Nendaz. Décision de l'ACI de fixer le domicile fiscal des époux dans le canton de Vaud, à Bursins. Recours à la CDAP. Sur la base des éléments au dossier, notamment de l'organisation de la famille, il faut admettre que le centre des relations personnelles et familiales des époux se trouve à Bursins. Le recourant n'a pas jugé utile de répondre à l'interpellation du juge, portant sur la production de pièces et autres éléments de preuves permettant d'établir que, comme il le soutient, il déploie la majeure partie de son activité depuis Nendaz, siège de sa société.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recours paraît avoir été formé par A. X.________ uniquement. En effet, seul son nom et son adresse apparaissent sur le recours du 22 avril 2012 et les déterminations du 6 août 2012. Par ailleurs, il est le seul à avoir signé ces deux actes. Quand bien même A. X.________ n'indique pas agir également pour le compte de B. X.________, la cour considérera que tel est le cas et que par ses écritures, A. X.________ conteste la décision entreprise également au nom de son épouse. L'autorité intimée paraît d'ailleurs l'avoir compris ainsi, en indiquant en page 3 de sa réponse qu' "à l'appui de leur recours, M. et Mme A. et B. X.________-F.________ invoquent...".</w:t>
      </w:r>
    </w:p>
    <w:p>
      <w:r>
        <w:rPr>
          <w:b/>
        </w:rPr>
        <w:t>E. 2</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b) Le litige a exclusivement trait dans le cas d'espèce à la fixation par l'ACI du domicile fiscal des recourants à 2******** et dans le canton de Vaud à compter de l’année fiscale 2010; les recourants soutiennent en effet que leur domicile principal se situe sur la Commune de 4******** et, partant, qu’ils sont assujettis de façon illimitée dans le canton du Valais.</w:t>
      </w:r>
    </w:p>
    <w:p>
      <w:r>
        <w:rPr>
          <w:b/>
        </w:rPr>
        <w:t>E. 3</w:t>
      </w:r>
    </w:p>
    <w:p>
      <w:r>
        <w:t>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de la loi fédérale du 14 décembre 1990 sur l’harmonisation des impôts directs des cantons et des communes ( LHID; RS 642.14 – cf. ATF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de loi vaudoise du 28 octobre 2008 sur la procédure administrative (LPA-VD; RSV 173.36)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2P.212/2002 du 19 mai 2003, consid. 1.2).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d’un contribuable à l’impôt (art. 8 al. 3 LI). A cela s’ajoute qu’à teneur de l’art. 39 al. 2, 2 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RDAF 2003, p. 435). b) La législation en matière d'imposition directe se réfère en premier lieu au domicile, tel qu'il est défini selon le droit civil.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Höhn/Peter Mäusli, Interkantonales Steuerrecht, 4 ème éd. Berne/Stuttgart/Vienne 2000, § 7, Nr.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édition, Zurich 1995, p. 84; Henri Deschenaux/Paul-Henri Steinauer, Personnes physiques et tutelles, 4 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 ème éd., Bâle/11********/Munich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Deschenaux/Paul-Henri Steinauer/Margareta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Ryser/Bernard Rolli, Précis de droit fiscal suisse, 4 ème éd., Berne 2001, p. 26).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 ème éd., Lausanne 1998, p. 312; Archives de droit fiscal 41, p. 136 et ss, not. 141;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132 I 29 consid. 4.2 p. 36;125 I 54 consid. 2b/aa p. 56/57; 125 I 458 consid. 2d p. 467 s.; 121 I 14 consid.</w:t>
      </w:r>
    </w:p>
    <w:p>
      <w:r>
        <w:rPr>
          <w:b/>
        </w:rPr>
        <w:t>E. 4</w:t>
      </w:r>
    </w:p>
    <w:p>
      <w:r>
        <w:t>a) En l'occurrence, s'agissant de la recourante, il y a lieu de retenir qu'elle occupe le logement dont elle est copropriétaire avec le recourant à 2******** tous les jours de la semaine, du lundi au vendredi. C'est depuis ce domicile qu'elle se rend quotidiennement à son travail, à 11********. Cette activité déployée à plein temps permet à la recourante d'assurer durablement son entretien. Dans le cadre du recours, les recourants ont exposé que si à ce jour cet appartement de 2******** n'avait pas été vendu, c'était uniquement en raison des difficultés à retrouver une habitation permettant de se loger dans la région à des prix aussi intéressants. C'est dire qu'il existe une volonté manifeste chez la recourante de maintenir ce domicile à proximité de son lieu de travail, et non pas de l'établir à 4********. Les recourants l'ont d'ailleurs expressément admis dans leur recours, en exposant que la recourante ne souhaitait actuellement pas changer d'activité et d'employeur pour assurer une certaine stabilité financière au couple. Par ailleurs, l'enfant des recourants, qui est âgée actuellement de cinq ans, occupe également cet appartement avec la recourante. L'enfant est scolarisé dans le village voisin de 3********. A cela s'ajoute le fait que la recourante apparaît uniquement dans l'annuaire téléphonique à 2******** et qu'elle a engagé son deuxième pilier dans son logement vaudois. Il s'ensuit que la situation de la recourante n'a rien d'exceptionnel et ne se distingue en tous cas pas de celle de contribuables regagnant chaque fin de semaine et chaque jour férié leur résidence secondaire où ils passent également leurs vacances. Dans ces conditions, il faut admettre avec l'autorité intimée que la recourante a bien son domicile fiscal à 2********, commune à partir de laquelle elle se rend à son travail. La recourante, qui a la charge de la preuve du contraire, n'apporte aucun élément de nature à renverser cette présomption b) Pour sa part, le recourant justifie son domicile fiscal en Valais par le fait que depuis le début de son activité pour le compte de sa société Z.________ Sàrl, dont le siège est à 4******** à l'adresse du chalet du couple, il ne réside plus à 2******** dans le canton de Vaud, mais essentiellement dans cette commune valaisanne. A cet égard, sa situation se serait modifiée par rapport à celle décrite dans les formulaires qui lui avaient été soumis par l'ACI. Les recourants ont été invités à répondre à deux questionnaires qui leur avaient été soumis par l'autorité intimée en vue de déterminer leur domicile fiscal. Ces questionnaires leur ont été adressées les 21 mai 2008 et 8 août 2011. Les recourants ont rempli puis retourné ce dernier le 7 septembre 2011, soit avant la prise d'emploi du recourant auprès de la société Z.________ Sàrl, annonc. pour le mois d'octobre 2011. Il est partant plausible que la réponse donnée par le recourant s'agissant de sa présence sur sol vaudois se référait à l'époque où il était encore employé de la société Y.________ SA et non à celle, nouvelle, qui allait suivre avec sa prise d'emploi au sein de sa société. Il appartient toutefois au recourant d'apporter la preuve de ce changement de circonstances notable. A cet égard, suite aux échanges d'écritures dans le cadre de la présente procédure de recours, le juge instructeur a invité le recourant à clarifier sa situation professionnelle, conformément à son devoir de collaborer. En l'espèce, cela se justifiait d'autant que le recourant entendait s'écarter de ses propres réponses figurant dans le questionnaire retourné à l'autorité intimée le 7 septembre 2011. Les seules explications à ce sujet du recourant dans le cadre de la procédure de recours, qui revenaient en fin de compte à retenir une nouvelle organisation dans sa vie familiale et professionnelle, avec une incidence sur le régime fiscal applicable aux recourants, n'étaient à l'évidence pas suffisantes et se devaient au contraire d'être établies de manière tangible. Or, force est de constater à ce sujet que le recourant n'apporte pas le début de preuve permettant d'étayer sa position. Au contraire, puisque le recourant n'a pas jugé utile de répondre à l'avis du juge instructeur du 23 août 2012 l'invitant à produire toute pièce utile permettant d'établir qu'il exercerait bel et bien son activité professionnelle dans le cadre de la société Z.________ Sàrl en Valais, depuis son domicile de 4********, ce qui aurait pu être de nature à établir, comme il le soutient, qu'il résidait "essentiellement" dans cette commune. Le recourant n'a pas plus donné suite à la prolongation de délai qui lui a été d'office accordée pour produire les documents en question. Il faut dans ces conditions admettre qu'en l'état du dossier, le recourant échoue dans la preuve - dont la charge lui incombait - qu'il déploie dorénavant son activité professionnelle sinon exclusivement, du moins de manière prépondérante depuis 4******** et que, partant, il a abandonné pour ainsi dire tout lien avec 2********, contrairement à ce qui était le cas lorsqu'il était engagé auprès de son précédent employeur – le recourant a à cet égard indiqué qu'il se rendait une fois par semaine à 4********, le week-end (réponse au formulaire du 21 mai 2008), puis plusieurs fois par semaine (réponse au formulaire du 8 août 2011). La seule existence du siège social de la société à l'adresse des recourants à 4******** n'est, contrairement à ce que soutient le recourant, à l'évidence pas suffisante en l'absence d'éléments supplémentaires dûment établis; ce d'autant que le recourant ne paraît pas devoir disposer de locaux professionnels ailleurs qu'à domicile, ce qui peut s'expliquer par la nature de l'activité déployée. Dans ces conditions, il y a lieu d'admettre que le domicile fiscal du recourant se trouve là où est situé le centre de ses relations personnelles et familiales, en l'occurrence à 2******** aux côtés de son épouse et de leur fille, qui est scolarisée dans le village voisin de 3********. Le fait que les recourants figurent dans l'annuaire téléphonique uniquement à leur adresse de 2********, qu'ils ont engagé leur deuxième pilier dans leur résidence vaudoise, qu'ils sont copropriétaires de cette dernière depuis 1993, que leur famille respective réside à 11******** et dans le canton de 12********, et non en Valais, et qu'ils n'établissent pas avoir des attaches sociales particulièrement ancrées à 4********, sont autant d'indices que les liens qui rattachent le recourant au canton de Vaud sont bien plus forts que ceux qui le rattachent au Valais. En fin de compte, comme pour la recourante, la situation du recourant ne diffère pas fondamentalement de celle de contribuables qui résident en semaine dans le canton de Vaud où leur enfant est scolarisé tout en disposant d'une résidence secondaire en Valais. Il découle de ce qui précède que c'est à juste titre que l'autorité intimée a fixé le domicile fiscal des recourants à 2******** dans le canton de Vaud dès le 1 er janvier 2010.</w:t>
      </w:r>
    </w:p>
    <w:p>
      <w:r>
        <w:rPr>
          <w:b/>
        </w:rPr>
        <w:t>E. 5</w:t>
      </w:r>
    </w:p>
    <w:p>
      <w:r>
        <w:t>Les considérants qui précèdent conduisent au rejet du recours et à la confirmation de la décision attaquée. Succombant, les recourants supporteront les frais de justice (art. 49 al. 1 et 91 LPA-VD). Il n'y a pas lieu de leur 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