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FI.2007.0136 vom 9. Juli 2008</w:t>
      </w:r>
    </w:p>
    <w:p>
      <w:r>
        <w:t>VD Tribunal cantonal, 2008-07-09, FR</w:t>
      </w:r>
    </w:p>
    <w:p>
      <w:r>
        <w:rPr>
          <w:b/>
        </w:rPr>
        <w:t xml:space="preserve">Quelle: </w:t>
      </w:r>
      <w:r>
        <w:t>https://mcp.opencaselaw.ch/entscheid/vd_omni_FI.2007.0136</w:t>
      </w:r>
    </w:p>
    <w:p>
      <w:r>
        <w:t>FR: VD_OMNI FI.2007.0136 du 9 juillet 2008</w:t>
      </w:r>
    </w:p>
    <w:p>
      <w:r>
        <w:t>IT: VD_OMNI FI.2007.0136 del 9 luglio 2008</w:t>
      </w:r>
    </w:p>
    <w:p>
      <w:pPr>
        <w:pStyle w:val="Heading2"/>
      </w:pPr>
      <w:r>
        <w:t>Regeste</w:t>
      </w:r>
    </w:p>
    <w:p>
      <w:r>
        <w:t>X c/Administration fédérale des contributions, Administration cantonale des impôts | Pour les périodes fiscales allant de 1995 à 2000, la recourante a enregistré au moment de la facturation (exercice n + 1) des honoraires pour des prestations fournies durant des exercices antérieurs (exercice n). L'autorité intimée estime que ces montants auraient du être comptabilisés dans le bénéfice imposable réalisé l'année pendant laquelle les prestations y relatives ont été fournies. Seuls les bénéfices réalisés durant les années 1995 et 1996 ayant fait l'objet d'une taxation définitive, l'autorité intimée a notifié des décisions de rappels d'impôts pour les années 1995 et 1996 et de taxations provisoires pour les années postérieures. Pour les périodes fiscales qui ont fait l'objet d'une procédure de taxation définitive et exécutoire, la reprise est soumise aux conditions du rappel, lequel est notifié à l'issue d'une procédure de révision qui suppose l'existence de faits nouveaux. Conformément au principe de la réalisation applicable à la tenue régulière des comptes de la société anonyme, un produit est réputé réalisé lors de la livraison d'une marchandise ou de l'exécution d'une prestation. Les recettes des exercices futurs doivent en principe être comptabilisées non au moment de leur encaissement mais dès que l'entreprise acquiert une créance ferme. In casu, un examen succinct des comptes de la société par l'autorité intimée aurait permis de relever l'absence de comptes transitoires dans lesquels sont comptabilisés les produits à recevoir. Il n'y a dès lors pas de fait nouveau permettant le rappel d'impôt pour les périodes fiscales 1995 et 1996. En revanche, les reprises concernant les périodes 1997 à 2000 doivent être confirmées.</w:t>
      </w:r>
    </w:p>
    <w:p>
      <w:pPr>
        <w:pStyle w:val="Heading2"/>
      </w:pPr>
      <w:r>
        <w:t>Erwägungen</w:t>
      </w:r>
    </w:p>
    <w:p>
      <w:r>
        <w:rPr>
          <w:b/>
        </w:rPr>
        <w:t>E. 1</w:t>
      </w:r>
    </w:p>
    <w:p>
      <w:r>
        <w:t>a) Conformément à l'art. 199 al. 1 de la loi du 4 juillet 2000 sur les impôts directs cantonaux (LI ; RSV 642.11), la CDAP, qui a remplacé le Tribunal administratif, est compétente pour connaître des recours contre des décisions sur réclamation prises par l'ACI. Elle est également compétente pour statuer sur les recours interjetés contre des décisions sur réclamation prises en application de la loi fédérale du 14 décembre 1990 sur l'impôt fédéral direct (LIFD ; RS 642.11), en vertu de l'art. 140 LIFD et de l'art. 3 de l'arrêté d'application dans le Canton de Vaud de la LIFD. (RSV 658.11.1) b) Déposé dans le délai de 30 jours prescrit par les art. 200 LI, 134 al. 2 aLI et 140 LIFD, le recours est recevable en la forme. c) A l¿instar de l¿ACI, et comme la jurisprudence lui permet de le faire, la Cour tranchera les recours aussi bien pour ce qui concerne l¿impôt cantonal et communal, d¿une part, que pour l¿impôt fédéral direct, d¿autre part (ATF 131 II 553 consid. 4.2 p. 559; 130 II 509 consid. 8.3 p. 511).</w:t>
      </w:r>
    </w:p>
    <w:p>
      <w:r>
        <w:rPr>
          <w:b/>
        </w:rPr>
        <w:t>E. 2</w:t>
      </w:r>
    </w:p>
    <w:p>
      <w:r>
        <w:t>a) Dans son recours, la société X.________ ne conteste pas les amendes. Elle ne fait valoir aucun argument contre les amendes infligées pour soustraction fiscale. Elle ne conteste pas l'appréciation de la faute ni le montant des amendes fixées. Elle ne dit ainsi pas quelle modification devrait être apportée à la décision attaquée sur ce point, les raisons qui justifieraient de telles modifications et n'apporte aucun élément qui n'aurait pas été déjà pris en compte par l'autorité intimée. Faute de contestation et de motivation sur ce point, le recours ne porte que sur les rappels et reprises d¿impôt. b) Le litige porte donc exclusivement sur les taxations définitives et les rappels d¿impôts des périodes fiscales 1995 à 2000 en matière d¿impôt cantonal et communal ainsi qu¿en matière d¿impôt fédéral direct. Toutefois, l¿amende étant directement liée au montant de la reprise ou du rappel, la Cour ordonnera, le cas échéant, à l¿ACI d¿adapter les amendes aux nouveaux rappels et taxations définitives, dans l¿hypothèse où ceux-ci devaient être annulés. c) En tant qu¿il protège le droit de l¿accusé de ne pas s¿incriminer lui-même (selon l¿adage «nemo tenetur se ipsum accusare vel procedere»), l¿art. 6 de la convention du 4 novembre 1950 de sauvegarde des droits de l'homme et des libertés fondamentales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J.B. c. Suisse du 3 mai 2001, Recueil 2001-III p. 455 ; ATF 132 I 140 consid. 2.1 p. 145/146; 121 II 257 consid. 4b p. 264, et les références citées; ATF 2P.34 et 2A.67/2004 du 17 février 2005, consid. 4.2). Afin d¿éviter que les renseignements obtenus dans la procédure de taxation ¿ à laquelle le contribuable a le devoir de collaborer ¿ ne soient utilisés pour les besoins de la procédure pénale dans laquelle l¿accusé a le droit de se taire, le Tribunal statuait en deux étapes: il rendait un arrêt partiel sur la taxation, avant de se prononcer, par un arrêt séparé, sur les amendes (cf. arrêts FI.2005.0191, consid. 2; FI.2005.0206 du 12 juin 2006, consid. 1; FI.2004.0038 du 18 avril 2006, consid. 1a; FI.2005.0003 du 21 juin 2005). Le 17 juillet 2006, la Chambre fiscale du Tribunal a estimé que, pour des motifs liés à l¿économie de la procédure, il convenait toutefois de laisser au contribuable le choix d¿opter soit pour une procédure unifiée (dans laquelle le Tribunal, dans la même composition, statue à la fois sur la taxation et les amendes), soit pour une procédure séparée. d) En l¿espèce toutefois,  le recours ne porte que sur les reprises effectuées par l'ACI dans les revenus et la fortune déclarés du recourant pour les périodes fiscales 1995 à 2000 et les rappels d'impôts et taxations définitives y relatifs. L¿affaire n'a dès lors pas à être traitée en deux étapes, soit un arrêt partiel sur la taxation, puis une procédure séparée sur les amendes, comme le prévoit une jurisprudence constante afin d'éviter que les renseignements obtenus du contribuable dans la procédure de taxation - à laquelle il a le devoir de collaborer - soient utilisés pour les besoins de la procédure pénale dans laquelle l'accusé dispose du droit de se taire (arrêts FI.2005.0003 du 21 juin 2005 et FI.2005.0206; arrêt du ATF 2A.67/2004 &amp; 2P.34/2004 du 17 février 2005, consid. 4.2., Cour CEDH, arrêt J.B. c. Suisse du 3 mai 2001, in RDAF 2001 II 1, cons. 64 et ss). In casu, la recourante a admis expressément à l'audience le principe de procédure unifiée.</w:t>
      </w:r>
    </w:p>
    <w:p>
      <w:r>
        <w:rPr>
          <w:b/>
        </w:rPr>
        <w:t>E. 3</w:t>
      </w:r>
    </w:p>
    <w:p>
      <w:r>
        <w:t>La première question qui se pose dans ce litige est celle de la prescription, qui selon le Tribunal fédéral doit être examinée d¿office (ATF 106 Ib 364 ; Yersin / Noël, Commentaire de la loi sur l¿impôt fédéral direct, Lausanne 2007, ad art. 120, no 22). Deux types de prescription distinctes entrent en considération dans la présente affaire : la prescription du droit de taxer que nous étudierons aux considérants 3.a et 3.b et la prescription de la poursuite pénale que nous étudierons aux considérant 3.c et 3.d. a) En matière d¿impôt  fédéral direct, la LIFD est entrée en vigueur le 1 er janvier 1995; elle a abrogé l'arrêté du Conseil fédéral du 9 décembre 1940 sur la perception d'un impôt fédéral direct (AIFD; art. 201 LIFD). In casu les rappels d¿impôt et les reprises concernent les périodes fiscales  postérieures à l'entrée en vigueur de la LIFD ; La LIFD est donc applicable en ce qui concerne la prescription du droit de taxer. L¿art. 120 LIFD détermine la prescription du droit de taxer qui est de 5 ans à compter de la fin de la période fiscale. Il faut toutefois réserver le cas du rappel d¿impôt : lorsque les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peut introduire une procédure de rappel d¿impôt dans un délai de dix ans après la fin de la période fiscale pour laquelle la taxation n¿a pas été effectuée alors qu¿elle aurait dû l¿être ou pour laquelle la taxation entrée en force était incomplète (art. 151 et 152). A l¿instar du droit de taxer, le droit de procéder au rappel de l¿impôt s¿éteint quinze ans après la fin de la période fiscale à laquelle il se rapporte. Ainsi les prescriptions absolues du droit de taxer et du droit de procéder au rappel sont identiques. In casu, l¿ACI a notifié un avis d¿ouverture d¿une procédure pénale pour soustraction qui selon l¿art. 120 al. 2 let. d interrompt le délai de prescription. Pour la période la plus ancienne (1995), la prescription absolue du droit de taxer et du rappel n¿arrivera à échéance qu¿à fin 2010. b) En matière  d¿impôt cantonal et communal, la LI est entrée en vigueur le 1 er janvier 2001; elle a abrogé la loi du 26 novembre 1956 sur les impôts directs cantonaux (aLI). Les rappels d¿impôt et les reprises se rapportent tous à des périodes fiscales antérieures à l'entrée en vigueur de la LI. Se pose donc la question de savoir si l¿on applique les anciennes ou les nouvelles dispositions de prescription du droit de taxer aux périodes litigieuses. Dans sa jurisprudence, le Tribunal fédéral a considéré que la prescription du droit de taxer et du droit de percevoir l¿impôt était une institution de droit matériel, même si, d¿un point de vue systématique, elle était classée dans le chapitre de la procédure. Il en a conclu que les règles concernant la prescription sont celles du droit en vigueur au moment de la naissance de la créance d¿impôt (RDAF 2000 II 212 ; ATF 2P.411/1998 et 2A.568/1998, du 23 novembre 2001 ; RDAF 2002 II 89 ; RDAF 2003 II 497, 499). Ce sont donc les anciennes dispositions topiques qui s¿appliquent en matière cantonale pour la prescription du droit de taxer. A cet égard, l¿art. 109 aLI prévoit que l¿autorité de taxation peut réviser la taxation définitive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L¿ACI a donc introduit dans les délais la révision des taxations par son avis d¿ouverture d¿une procédure pénale pour soustraction le 15 novembre 2000 pour l¿ensemble des périodes litigieuses. L¿art. 98 a al. 4 aLI qui détermine la prescription absolue du droit de taxer  prévoit que la prescription est acquise, dans tous les cas, douze ans après la fin de la période de taxation (prescription absolue). La période fiscale 1995 est donc atteinte par la prescription absolue  et celle de 1996 le sera à fin 2008. c) Concernant la prescription de la poursuite pénale qui s¿applique au prononcé des amendes, les règles de droit transitoires en matière de prescription divergent de celle du droit de taxer. Selon la jurisprudence, les dispositions nouvelles sur la prescription pénale sont applicables aux infractions commises avant l'entrée en vigueur et jugées après, à moins que l'ancien droit ne soit plus favorable à l'auteur de l'infraction (ATF 129 IV 49) (lex mitior). Les prononcés d'amendes litigieux concernent les périodes fiscales 1995, 1996 et 1997. En matière d¿impôt  fédéral direct, la LIFD est entrée en vigueur le 1 er janvier 1995; elle a abrogé l'arrêté du Conseil fédéral du 9 décembre 1940 sur la perception d'un impôt fédéral direct (AIFD; art. 201 LIFD). In casu les prononcés d¿amendes litigieux concernent tous des infractions commises sous l¿égide du nouveau droit ; la LIFD est donc applicable pour examiner la prescription de la poursuite pénale déterminante pour le prononcé des amendes La LIFD règle la question de la prescription de la poursuite pénale à son art. 184, dont la teneur est la suivante: "Art. 184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prescription ne peut toutefois être prolongée de plus de la moitié de sa durée initiale". Dans le domaine du droit harmonisé, on distingue la soustraction consommée de la tentative.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réprimable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En cas de litige, la procédure de taxation est prolongée devant le Tribunal administratif comme autorité cantonale de recours (cf. art. 140ss LIFD, 50 LHID, 4 LJPA), voire devant le Tribunal fédéral (jusqu'au 31 décembre 2006: recours de droit administratif art. 97 aOJ et recours de droit public art. 84 al. 1 OJ; dès le 1 er janvier 2007: recours en matière de droit public art. 82 al. LTF);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In casu, pour les périodes fiscales 1995 et 1996 l¿ACI avait notifié à la recourante des décisions définitives de taxation, avant d¿ouvrir après coup une procédure pour soustraction. On se trouve ainsi en présence d¿une soustraction consommée. En revanche, pour la période 1997, aucune taxation définitive n¿avait encore été notifiée, et l¿on se trouve donc en présence d¿une tentative de soustraction. C¿est ce qu¿a considéré, à juste titre, l¿ACI. La prescription de l¿art. 184 al. 2 LIFD, concernant les périodes fiscales 1995 et 1996 a été interrompue par un avis d¿ouverture d¿enquête le 15 novembre 2000. La prescription absolue pour ces deux périodes respectives ne sera donc atteinte par la prescription absolue qu¿a fin 2010, respectivement 2011. Pour la période fiscale 1997 la procédure de taxation est prolongée devant la CDAP comme autorité cantonale de recours (cf. art. 140ss LIFD, 50 LHID, 4 LJPA), voire devant le Tribunal fédéral (art. 146 LIFD; art. 82 ss LTF). Subséquemment, la prescription de la tentative de soustraction ne commencera à courir qu¿après le terme définitif de la procédure de taxation, le cas échéant, des procédures de recours, celles-ci étant en outre soumises à la prescription du droit de taxer (art. 120 LIFD, 47 LHID). La prescription absolue du droit de taxer sera atteinte à fin 2012. d) En matière  d¿impôt cantonal et communal, la LI est entrée en vigueur le 1 er janvier 2001; elle a abrogé la loi du 26 novembre 1956 sur les impôts directs cantonaux (aLI). Les prononcés d'amendes litigieux se rapportent tous à des périodes fiscales antérieures à l'entrée en vigueur de la LI. La question se pose donc de savoir si l¿on applique les prescriptions du nouveau droit ou de l¿ancien droit sur ce point. Selon le principe de la lex mitior applicable aux prescriptions de la poursuite pénale, (cf. supra consid. 3.c.), on retiendra la prescription la plus favorable au recourant, c¿est-à-dire la plus courte. La LI règle la question de la prescription de la procédure pénale à son art. 254, dont la teneur est la suivante: "Art. 254 - Prescription de la poursuite pénale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244. L¿interruption est opposable tant au contribuable qu¿à ces autres personnes. Un nouveau délai commence à courir à chaque interruption; la prescription ne peut toutefois être prolongée de plus de la moitié de sa durée initiale." Sous l'empire de l'ancien droit, l'art. 133 aLI prévoyait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qui prévoit un délai de prescription absolue de douze ans est applicable à la contravention (arrêts FI.1998.0009 du 14 décembre 2000 consid. 2; FI.1996.0088 du 17 juin 1997; FI.1996.0070 du 24 août 1999). En résumé, les art. 133 aLI et 98 a al. 4 aLI qui prévoient des délais plus courts que la nouvelle loi (quatre ans au lieu de dix et douze ans au lieu de quinze) se révèlent plus favorables au contribuable; ils s¿appliqueront donc à toutes les périodes litigieuses. Selon ces dispositions, la prescription de la poursuite pénale a été atteinte à fin 2007 pour la période 1995 et sera atteinte à fin 2008 pour la période 1996, selon l¿art. 98 al. 4 aLI. A l¿instar du rappel d¿impôt concernant l¿année 1995 en matière cantonale et communale, l¿amende correspondante est prescrite.</w:t>
      </w:r>
    </w:p>
    <w:p>
      <w:r>
        <w:rPr>
          <w:b/>
        </w:rPr>
        <w:t>E. 4</w:t>
      </w:r>
    </w:p>
    <w:p>
      <w:r>
        <w:t>Il convient d¿étudier maintenant le bien-fondé des reprises opérées par l¿autorité intimée, en rappelant au préalable quelques considérations juridiques déterminantes. a) En droit fiscal suisse, le bénéfice net ou le rendement net imposable de la société anonyme correspond au solde du compte de résultat, compte tenu du solde reporté de l'exercice précédent (58 al. 1 LIFD, 54 al. 1 aLI). Il comprend notamment tous les prélèvements opérés avant le calcul du solde du compte de pertes et profits qui ne servent pas à couvrir les frais généraux autorisés par l'usage commercial (58 al. 1 lettre b LIFD, 54 al. 1 lettre b aLI), ainsi que les amortissements, les provisions et tout avantage procuré à des tiers qui ne sont pas justifiés par l'usage commercial (art. 49 al. 1 lettre c AIFD, 54 al. 1 lettre c LI). Ce texte exprime le choix du législateur de renvoyer, par principe au droit comptable en ce qui concerne la détermination du bénéfice imposable. Le droit comptable constitue en ce domaine un « Massgeblichkeitprinzip » ou « principe de la déterminance ». Ce résultat comptable est celui qui ressort des comptes individuels établis conformément aux dispositions de droit commercial. Il s¿agit en premier lieu des art. 957 ss. CO qui fixent les règles générales applicable à la comptabilité commerciale. Ce cadre législatif, qui date de 1936, s¿applique à tous les sujets de droit astreints à tenir une comptabilité. Le droit de la société anonyme est toutefois régi par des règles spéciales (art. 662 à 673) plus récentes, qui complètent ou dérogent aux art. 957 ss. (Yersin/Noël, Commentaire LIFD, ad art. 57-58, no 4)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comptables (Rivier, op. cit., p. 237). En revanche, si les principes comptables sont violés et que le compte de pertes et profits ne reflète pas le bénéfice réel de la société anonyme, le résultat doit être corrigé en faveur, comme au détriment du contribuable (arrêt du TF du 16 février 2005, 2A. 195/2005, cons. 2.1 ; Francis Cagianut, Bedeutung der kaufmännischen Buchhaltung und Bilanz im Steuerrecht, Archives 37, 137,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b) Pour les périodes fiscales 1995 et 1996 qui ont fait l¿objet d¿une taxation définitive et exécutoire, la reprise est donc soumise aux conditions du rappel, qui seule autorise la réouverture par l¿autorité fiscale d¿une taxation entrée en force. Sur le plan procédural, on relève que le rappel d¿impôt est notifié à l¿issue d¿une procédure de révision au détriment du contribuable. Il s¿agit d¿une voie de droit extraordinaire qui permet exceptionnellement de remettre en cause une décision entrée en force (v. arrêts FI 1995.0046 du 13 juin 1996, FI 1994.0065 du 18 août 1995, FI 1993.0053 du 20 décembre 1994, FI 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de la loi du 4 juillet 2000 sur les impôts directs cantonaux (ci-après : LI), en vigueur depuis le 1 er janvier 2001. A teneur de cette disposition :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Tant s¿agissant de l¿ancien que du nouveau texte,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let. d, et 137, notamment let. b, 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On rappellera par ailleurs que l'ancienne LI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1996.0053,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FI99/0073 du 12 avril 2000). S'agissant du droit fédéral, la LIFD, en vigueur depuis le 1er janvier 1995, prévoit, à son art. 151 al. 1, le rappel d'impôt, notamment « lorsque des moyens de preuve ou des faits jusque là inconnus de l'autorité fiscale lui permettent d'établir qu'une taxation n'a pas été effectuée, alors qu'elle aurait dû l'être, ou qu'une taxation entrée en force est incomplète(...)» . Contrairement à ce qui prévalait antérieurement sous le régime de l'AIFD, le rappel d'impôt ne dépend plus exclusivement de la commission d'une infraction fiscale. c) On rappellera que la procédure de taxation est régie par la maxime inquisitoriale (ATF 92 I 253 consid. 2 p. 255). Cette maxime est également applicable dans le cadre de la procédure de recours, en matière fiscale (art. 142 al. 4 LIFD; art. 201 LI). Le recours à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(ATF 2A.67/2004 et 2P.34/2004 du 17 février 2005, consid. 4.2. et les références citées). L'autorité doit vérifier la déclaration (cf.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 ce principe est issu de l'art. 8 du code civil suisse du 10 décembre 1907 (CC; RS 210), selon lequel chaque partie doit alléguer et prouver les faits dont elle entend déduire son droit, disposition applicable par analogie en matière fiscale (v.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(articles 142 al. 4 LIFD et 201 LI) et peut demander un complément d'instruction. Il apprécie les preuves apportées par les parties et a un large pouvoir d'appréciation dans ce domaine (ATF 120 Ia 31 consid. 4b p. 40 et les arrêts cités). d)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w:t>
      </w:r>
    </w:p>
    <w:p>
      <w:r>
        <w:rPr>
          <w:b/>
        </w:rPr>
        <w:t>E. 5</w:t>
      </w:r>
    </w:p>
    <w:p>
      <w:r>
        <w:t>Ces considérations générales exposées, il convient d'examiner poste par poste les reprises qui demeurent contestées. Dans son recours, la société se réfère à sa correspondance du 3 août 2006, dans laquelle elle a admis certaines reprises. La Cour se limitera à l¿examen des seules reprises contestées. a) Frais de voyage, représentation. Frais de représentation non justifiés commercialement (Reprise 1.07) L¿ACI a procédé à la reprise de frais de représentation pour 2869 fr. en 1995, 3684 fr. en 1996, 523 fr. en 1997, 2710 fr. en 1998, 1288 fr. en 1999 et 2409 fr. en 2000 soit au total 13483 francs. Elle a établi un détail desdites reprises dans un tableau figurant en annexe de sa décision sur réclamation du 13 septembre 2007. Conformément aux principes juridiques exposés ci-dessus, le contribuable doit alléguer et prouver les faits qui suppriment ou réduisent une créance (ATF 92 I 253 consid. 2 p. 256/257). Ainsi, la justification commerciale des dépenses revendiquées en déduction d¿une recette doit être établie par le contribuable ; ce principe est issu de l'art.</w:t>
      </w:r>
    </w:p>
    <w:p>
      <w:r>
        <w:rPr>
          <w:b/>
        </w:rPr>
        <w:t>E. 8</w:t>
      </w:r>
    </w:p>
    <w:p>
      <w:r>
        <w:t>CC, selon lequel chaque partie doit alléguer et prouver les faits dont elle entend déduire son droit, disposition applicable par analogie en matière fiscale (v. Xavier Oberson, in: Les procédures en droit fiscal, OREF, 1997, pp. 136-137). A l'audience tenue le 13 juin 2008 dans les locaux de la CDAP, le recourrant a précisé et démontré que la facture "Boutique E.________, 3.********" de 452 fr. 61 comptabilisée en 1996 et qui a fait l'objet d'une reprise par l'ACI a été remboursée à la société la même année. Par la voie de ses représentants, l'ACI l'a admis et s'est déclarée d'accord de renoncer à la reprise de ce montant. Pour le surplus, les frais de représentation qui ont fait l¿objet d¿un rappel correspondent clairement, en fonction des dates et des lieux, à des frais de nature privée. Nous sommes bien en présence de frais privés que le contribuable a sciemment comptabilisé à tort dans la société pour en abaisser le bénéfice imposable. Il n¿a jamais apporté la preuve que ces dépenses manifestement privées revêtaient un caractère professionnel. Sous réserve du montant de 452 fr. 61 pour l'année 1996, la recourante n'a pas apporté de preuve supplémentaire à l¿audience du 13 juin 2008 pour démontrer le caractère professionnel des dépenses litigieuses. Elle a simplement fait valoir que l'activité professionnelle de M. Y.________ l'obligeait à recevoir des clients durant le week-end sans démontrer toutefois que les dépenses reprises revêtaient effectivement un caractère professionnel. Or, en comptabilisant ces frais dans la société, elle ne pouvait ignorer qu¿il s¿agissait de frais à caractère privé et l¿on se trouve dès lors bien en présence d¿une soustraction justifiant un rappel d¿impôt pour l¿année 1996 . Le recourant n¿ayant apporté aucune justification du caractère professionnel des dépenses incriminées, aucune d¿entre elles ne peut être portée en déduction du bénéfice de l¿entreprise et le montant de la reprise doit être confirmé, sous réserve de la période 1995 qui, en matière cantonale et communale est atteinte par la prescription du droit de taxer et du montant de 452 fr. 61 pour l'année 1996 admis par l'ACI à l'audience du 13 juin 2008. Selon la jurisprudence du Tribunal fédéral, une société octroie une distribution dissimulée de bénéfice à son actionnaire lorsque celle-ci prend en charges ses dépenses privées (ATF, 2A.55/2001 du 6 mars 2002, RF 2002 816, 817 ; Yersin/Noël, Commentaire LIFD, ad art. 57-58, no 151). Les dépenses privées totalisant le montant de 13'030 fr. prises en charge par la société constitue donc une distribution dissimulée de bénéfice qui doivent donc être ajoutées aux revenus du recourant et considérées comme des dépenses d'emploi de son propre revenu. En raison du caractère répété des dépenses privées comptabilisées dans les charges de la société, le caractère intentionnel de la soustraction est confirmé. Toutefois, en raison de la prescription atteinte en matière cantonale et communale pour la période fiscale 1995, le rappel concernant l¿impôt cantonal et communal 1995 et l¿amende correspondante doivent être annulés. b) Rémunération des clients non enregistrés (Reprise 1.10) L¿ACI a repris trois gratifications annuelles de respectivement 70'000 fr. en 1995, 75'000 fr. en 1996 et 75'000 fr. en 1997 que le recourant a prélevées sur un compte bloqué « 4.******** » de la Société F.________, société financière à 1.******** (compte mentionné dans la convention, art. 13). Dans une correspondance du 24 janvier 2001, Monsieur Y.________ a reconnu par l¿intermédiaire de sa mandataire G.________, n¿avoir pas déclaré des « prélèvements effectués sur le compte bloqué pensant un peu légèrement, il est vrai, qu¿ils représentaient une juste rémunération de son dévouement à ses clients importants et très exigeants. » Dans son recours du 15 octobre 2007, M. Y.________ actionnaire unique de la société X.________ admet tout à fait que « lesdits montant perçus soient repris dans son propre chef (il ne peut par ailleurs en aller autrement), ce dernier ne peut accepter que ces sommes constituent des prestations appréciables en argent faites par X.________ ». Selon les pièces du dossier et les renseignements donnés à l'audience du 13 juin 2008, il apparaît que les sommes contestées proviennent d'un compte de garantie bloqué qui garantissait à M. Y.________ des revenus suffisants dans l'hypothèse où la société ne réaliserait pas un bénéfice suffisant. Les montants contestés ont été retirés en espèce avec l'accord écrit de M. Z.________ et A.________, mais à l'insu de l'organe de contrôle de la société. En droit fiscal, une société effectue une distribution dissimulée de bénéfice lorsque celle-ci renonce à un produit réalisé dans le cadre d¿une transaction commerciale avec un tiers en faveur de l¿actionnaire (Archives 30 101 ; 56, 103 = RDAF 1989 271, Archives 63, 61 = RDAF 1995 47 ; RDAF 1996 172 ; RDAF 1996 87 ; TF arrêt du 2 juin 2003, 2A.347/2002). Dans cette hypothèse, la société s¿appauvrit en omettant de comptabiliser ces recettes dans son compte de résultat. Il en va typiquement ainsi lorsque celle-ci transfère à son actionnaire des ristournes, des commissions, des bonifications versées par des fournisseurs contractuellement ou à bien plaire. On rattache, enfin également à cette catégorie le versement de recettes sur un « compte noir » n¿apparaissant pas dans la comptabilité de l¿entreprise (Yersin / Noël, Commentaire LIFD, ad art. 57-58, no 156). Conformément à l¿art. 58 LIFD et 54 f aLI, ces produits entrent en considération pour le calcul du bénéfice imposable. Ils devront également être imposés auprès de l¿actionnaire unique qui a reconnu les avoir touchés, sans les mentionner dans sa déclaration d¿impôt. En omettant de déclarer ces revenus, la société a bien commis une soustraction consommée pour les périodes fiscale 1995 et 1996, ce qui justifie le rappel d¿impôt, sous réserve de la période 1995 atteinte par la prescription du droit de taxer en matière d¿impôt cantonal et communal. Pour la période 1997, on se trouve en présence d¿une tentative de soustraction. En raison de la prescription atteinte en matière cantonale et communale pour la période fiscale 1995, le rappel concernant l¿impôt cantonal et communal 1995 et l¿amende correspondante doivent être annulés. c) Non admission de l¿affiliation de Monsieur Y.________ au plan de la Caisse de prévoyance de la B.________ et de ses société affiliées (ancien employeur) (Reprise 1.03). M. Y.________, actionnaire unique et salarié de X.________ est resté affilié auprès de la Caisse de prévoyance de la B.________ et des ses sociétés affiliées, soit la caisse de prévoyance de son ancien employeur. Il a déduit dans la société les cotisations correspondantes. Considérant que M. Y.________ devait être impérativement affilié auprès de l¿institution de prévoyance de son propre employeur X.________, c¿est-à-dire auprès de la Fondation collective LPP de la D.________ assurance en fonction d¿un plan minimal LPP, l¿ACI n¿a admis pour les périodes 1995 à 2000 que la déduction des primes que l¿employé et l¿employeur auraient pu verser sur la base du salaire coordonné LPP et de reprendre les cotisations supplémentaires en temps que distributions dissimulées de bénéfice. abc) Les contributions ordinaires versées par l¿indépendant pour sa propre prévoyance sont déductibles au titre de frais justifiés par l¿usage commercial au sens de l¿art. 59 let. b LIFD, à concurrence de la part employeur (part patronale) qu¿il verse pour son personnel selon le règlement de prévoyance, alors que «la part salariale» est déductible à titre privé selon l¿art. 33 let. d (Circulaire adaptant l¿AIFD à la LPP, Archives, 510, ch. II). La «part patronale» équivaut à 50% de la contribution ordinaire annuelle (art. 66 al. 1 LPP et 331 al. 3 CO) lorsque l¿indépendant n¿a pas de personnel ou n¿est pas assuré avec son personnel auprès de la même caisse de pension (Agner/Jung/Steinmann Commentaire LIFD ad art. 33, N16 ; Locher, Kommentar, ad art. 27, N 61 et les références citées). En matière d¿AVS, la part patronale de la contribution ordinaire de l¿indépendant est aussi déduite du revenu déterminant soumis à cotisations selon l¿art. 9 al. 2 let. e LAVS (ATF 115 V 337, consid. 2a = RF 1990,444), le Tribunal fédéral ayant même admis la déductibilité des rachats à certaines conditions (cf. ATF 129 V 293 = RF 2004,144 ; cf. aussi, Directives OFAS m les cotisations, n° 110). La déduction selon l¿art. 27 al. 2 let. c (et 33 al. 1 let. d)  des contributions de l¿indépendant affectées à sa propre prévoyance est subordonnée au respect des principes particuliers ancrés dans la LPP. Dans le respect du principe de collectivité (art. 1 al. 3 LPP), l¿art. 44 LPP oblige l¿indépendant qui veut participer au 2ème pilier à s¿assurer à l¿institution de prévoyance en faveur de son personnel, à celle de son association professionnelle ou, à défaut, à l¿institution supplétive (ATF 13111627, consid. 4.1 et les références citées) ; la LPP donne ainsi le choix à l¿indépendant de s¿assurer auprès de l¿institution de prévoyance de son association professionnelle sur la base d¿un plan maximum, alors que son personnel est assuré auprès d¿une autre institution de prévoyance avec un plan minimum. Le principe de collectivité interdit toutefois à l¿indépendant d¿être seul assuré (ou seulement avec ses associés) sur la base du plan de prévoyance (art. le al. 2 OPP 2) ; il doit effectivement être assuré avec tout ou partie des membres de son association professionnelle ou des ses employés (Yersin / Noël, Commentaire LIFD, ad art. 27 no 40 et ad art. 59 no12 qui renvoie au commentaire de l¿art. 27 sur ce point). Il ressort de ces considérations juridiques, que l¿administrateur d¿une société ne peut déduire dans les comptes de la société les cotisations versées à sa propre caisse de prévoyance, différentes de celle de son personnel ou des membres de son association professionnelle. De tels versements constituent bien une distribution dissimulée de bénéfice au sens de l¿art. 58 let. b qui doivent également être imposés auprès de l¿actionnaire sur la base des art. 20 al. 1 let. c LIFD et 20 al. 1 let. e aLI. La reprise en question opérée auprès de la société par l¿autorité fiscale est donc justifiée. La solution, consistant à n¿admettre en déduction que les primes que l¿employé et l¿employeur auraient pu verser sur la base du salaire coordonné LPP est au demeurant tout à fait correcte. Après vérification, il apparaît que les calculs effectués par l¿autorité intimée sur ce point aux pages 14 et 15 de sa décision sur réclamation sont justes et doivent donc être confirmés, sous réserve de la période fiscale prescrite en droit cantonal (cf. supra). A l¿inverse des reprises traitées en amont, cette déduction non justifiée par l¿usage commercial n¿est pas constitutive d¿une soustraction. Cette qualification de soustraction n¿a d¿ailleurs pas été retenue par l¿ACI pour cette reprise. La question se pose donc de savoir si des éléments nouveaux permettaient à l¿autorité fiscale de procéder à un rappel d¿impôt pour les périodes 1995 (en matière fédérale puisqu¿en matière cantonale il y a prescription) et 1996. Il ressort du dossier que l¿état de pièces au moment de la taxation ne permettait pas de relever l¿affiliation de M. Y.________ à une caisse de prévoyance différente de celle de son personnel. Les moyens de preuve qui certes existaient au moment de la taxation déjà, ne sont parvenus à la connaissance de l¿autorité fiscale qu¿après l¿entrée en force de la taxation (Yersin / Noël, ad art. 151 no 9). Sous réserve de la prescription atteinte pour la période 1995 en matière cantonale et communale, les rappels et les taxations définitives concernant la reprise 1.10 doivent être confirmés. Compte tenu de l¿avantage illégal procuré à l¿administrateur de la société dans les mesures de prévoyance, la prestation doit être qualifiée de distribution dissimulée de bénéfice et doit faire l¿objet d¿une reprise auprès de son bénéficiaire, M. Y.________. d) Reprise des frais de représentation comptabilisés de 17'500 fr. par année pour les périodes fiscales 1997 à 2000 et admission à bien plaire d¿un forfait de 6'000 fr. par année pour les dites périodes (Reprise 1.06). L¿ACI a partiellement refusé un forfait de 17'500 fr. perçu par M. Y.________, administrateur unique de la société, au titre de frais de représentation. Elle a admis dans un premier temps, à bien plaire un montant de 6000 fr ., et repris la différence soit 11'500 fr. pour les périodes fiscales 1997 à 2000, tant dans les comptes de la société que chez M. Y.________. La recourante a contesté cette reprise. Elle a fait valoir une proposition de l¿ACI, dans le cadre d¿une négociation sur l¿ensemble du dossier, de diminuer la reprise à 7'900 fr. dans l¿hypothèse où la recourante renoncerait à contester les autres points litigieux. Celle-ci n¿admet pas que l¿autorité fiscale ait retiré sa proposition suite à la volonté de la société de maintenir son recours. Au cours de l¿audience du 13 juin 2008, l¿ACI a finalement admis une déduction forfaitaire de 9'600 francs. Elle a donc admis, avec la recourante, que la reprise sur ce poste soit limitée à 7'900 francs. Suite à cet accord porté au procès-verbal de l'audience du 13 juin 2008, ce point n'est plus contesté et n'a pas besoin d'être examiné par la Cour de céans. e) Sous compte 6000 « Honoraires non facturés non enregistrés » (Reprise 1.09) Dans sa comptabilité, la société a enregistré au moment de la facturation (n + 1) des honoraires pour les prestations de service ayant été accomplies et terminées durant des exercices antérieurs (exercice n). L¿autorité intimée a contesté ce mode de comptabilisation. Elle a considéré que les honoraires facturés au début de l¿exercice n+1 pour des prestations de services accomplies et achevées durant l¿exercice n, et dont les montants exacts étaient connus de manière exacte au tout début de l¿exercice n+1 auraient dû être enregistrés dans les comptes de l¿exercice n. Elle a donc corrigé en conséquence les comptes de la société en vue de l¿établissement du bénéfice imposable, en opérant une reprise globale de 252'963 fr. pour les périodes fiscales 1995 à 2000. A l¿appui de sa reprise, elle a produit le tableau explicatif suivant : 1995 1996 1997 1998 1999 2000 Total Produit à recevoir n-1 0.00 -274'163.00 -441'647.00 -419'250.00 -219'063.00 -293'135.00 Produit à recevoir n 274'163.00 441'647.00 419'250.00 219'063.00 293'135.00 252'633.00 1'899'891.00 Cap. Total repris Variation à reprendre 274'163.00 167'484.00 -22'397.00 -200'187.00 74'072.00 -40'502.00 252'633.00 Bén. Total repris La recourante conteste cette reprise, au motif qu¿elle s¿en est toujours tenue à la même méthode de bouclement et qu¿aucun « substrat en terme de matière imposable n¿a pu échapper à l¿autorité de taxation ». Au cours de l¿audience du 13 juin 2008, elle a fait valoir subsidiairement, dans l¿hypothèse où le mode de comptabilisation devait être corrigé dans le sens voulu par l¿autorité intimée, qu¿un montant de 150'591 fr. comptabilisé en 1995 mais correspondant à des prestations effectuée en 1994 devrait être déduit du bénéfice 1995. X.________ est une société anonyme soumise aux art. 662 a ss du code des obligations (CO; RS 220) régissant l¿établissement régulier des comptes annuels. Il ne s¿agit pas d¿une raison individuelle soumise aux seuls art. 957 CO qui n'imposent pas de méthode comptable particulière (Gérald Bourquin, Comptabilité commerciale, in: L'Expert-comptable suisse, 1997, p. 889 ss, no 2.2.5, p. 892). En droit fiscal suisse, le bénéfice net imposable de la société comprend en particulier le solde du compte de résultats (art. 58 al. 1 LIFD). Les comptes annuels de la société anonyme sont dressés conformément aux principes généralement admis dans le commerce; ils doivent être complets, clairs et faciles à consulter (art. 662a et 959 CO). Si ces principes ne sont pas respectés et que le compte de résultat ne reflète pas le bénéfice réel de la société anonyme, le résultat doit être corrigé en faveur comme au détriment du contribuable (Francis Cagianut, Bedeutung der kaufmännischen Buchhaltung und Bilanz im Steuerrecht, in: Archives 37, p. 137 ss, p. 142) (Arrêt du TF du 16 février 2006, 2P.195/2005, cons. 3.1). L¿unité de principe entre résultat comptable et bénéfice imposable a pour conséquence que ce sont les principes de comptabilisation et d¿évaluation prévus par le droit comptable qui déterminent le bénéfice imposable. En droit fiscal suisse, le principe de déterminance comporte un aspect matériel et un aspect formel. Le principe de déterminance matériel implique qu'en renvoyant au droit comptable, le droit fiscal reprend à son compte tous les principes comptables applicables, codifiés ou non, qu'ils se rapportent au principe de comptabilisation ou d'évaluation . Le droit fiscal incorpore ainsi les règles comptables et les principes d'établissement des états financiers qu'il reprend à son compte. Cet aspect matériel du principe de déterminance joue un rôle théorique et pratique de premier plan, notamment parce qu'il a pour conséquence que ce sont les règles et les principes comptables applicables qui déterminent la base de calcul de l'impôt . Cette facette du principe de déterminance entraîne les conséquences suivantes: - Une écriture exigée par le droit commercial doit être retenue en droit fiscal. - Une écriture prohibée en comptabilité commerciale ne peut être autorisée en droit fiscal. Au-delà de la reprise des principes comptables, il est en effet admis que les autorités fiscales ont l'obligation de corriger les écritures qui violeraient le droit commercial . Ces corrections de bilan doivent intervenir d'office même si en pratique les autorités fiscales ne modifient les comptes que lorsque les erreurs sont manifestes et importantes (Glauser P.-M., IFRS et droit fiscal Les normes true and fair et le principe de déterminance en droit fiscal suisse actuel in Archives 74, 530, 534). Les autorités fiscales ne peuvent s'écarter de la comptabilité que si celle-ci est établie en violation des dispositions impératives du droit commercial ou des prescriptions du droit fiscal (Rivier, op. cit., p. 351; Xavier Oberson, Droit fiscal suisse, Bâle 2007, p. 87). La question qui se pose est donc celle de savoir si l¿enregistrement au moment de la facturation (n + 1) des honoraires pour les prestations de service ayant été accomplies et terminées durant des exercices antérieurs (exercice n) viole les dispositions impératives du droit commercial ou des prescriptions du droit fiscal. Selon les principes généraux de la comptabilité commerciale, le bilan doit indiquer séparément à l¿actif, dans les actifs circulant  les créances résultant de ventes et de prestations de services (Rivier Jean-Marc, la fiscalité de l¿entreprise [société anonyme], Lausanne, 1994, p. 195). Le principe de la délimitation dans le temps ou délimitation périodique nécessite que charges et produits relatifs à une période donnée (p. ex. intérêts, loyers) soient déterminés et imputés en conséquence. Dès lors, charges et produits concernant des périodes antérieures seront, dès qu¿ils sont connus, comptabilisés comme tels. Les délimitations par nature et dans le temps voient cependant leur champ d¿application réduit par le principe d¿imparité. L¿imparité signifie une disparité, c¿est-à-dire une inégalité dans le traitement de la présentation de bénéfices et pertes, à savoir : les bénéfices ne peuvent être saisis que s¿ils sont réalisés, les pertes devant être enregistrées, même si elles ne sont pas encore réalisées. En plus de cela, il sera tenu compte des pertes à craindre par la constitution de provisions pour risques. Le principe d¿imparité et le principe de réalisation sont notamment issus du principe de prudence. Les frontières entre délimitation par nature et délimitation dans le temps d¿une part, et évaluation, d¿autre part, sont mouvantes (Chambre fiduciaire, Manuel suisse d¿audit, Tome I, 1998, p. 16). Il  y a lieu d¿accorder une importance toute particulière à la délimitation périodique des charges c¿est-à-dire à la saisie intégrale des engagements, des comptes de régularisation passifs et des provisions en raison du principe de prudence et d¿imparité. Conformément au principe de la réalisation applicable à la tenue régulière des comptes de la SA, un produit est réputé réalisé normalement lors de la livraison d¿une marchandise ou de l¿exécution d¿une prestation (Chambre fiduciaire, Manuel suisse d¿audit, Tome I, 1998, p. 16). Les recettes des exercices futurs doivent en principe être comptabilisés non au moment de leur encaissement mais dès que l¿entreprise acquiert une créance ferme (Rivier Jean-Marc, la fiscalité de l¿entreprise [société anonyme], Lausanne, 1994, p. 195) Les créances découlant de livraisons ou de prestations doivent être enregistrées immédiatement (principe de la réalisation) ; la non-comptabilisation de celle-ci dépasserait la limite admissible (Chambre fiduciaire, Manuel suisse d¿audit, Tome I, 1998, p. 140). Les créances sont comptabilisées lorsque les transactions sous-jacentes (livraisons de marchandises ou prestations de services) sont à ce point exécutées, qu¿elles donnent naissance à une contrepartie pour l¿entreprise fournisseur. Il n¿est pas toujours facile de concrétiser ce moment précis. Les comptes de régularisation servent aussi bien à la détermination correcte de l¿état du patrimoine et des dettes à la date du bilan qu¿à la délimitation périodique au compte de profits et pertes, des charges et des produits. Ces comptes on un caractère de court terme. Les comptes de régularisation actifs comprend les actifs transitoires (charges payées d¿avance imputables au nouvel exercice) et les actifs anticipés qui comprennent les produits afférents à l¿exercice en cours qui ne seront encaissés qu¿ultérieurement, tels qu¿intérêts de capitaux, locations, commissions et remise sur le chiffre d¿affaire (Chambre fiduciaire, Manuel suisse d¿audit, Tome I, 1998, p. 179) . Il ressort de ces considérations sur le droit comptable que la recourante aurait dû comptabiliser les créances résultant de ses prestations de service au moment de leur exécution, le cas échéant, dans les comptes de régularisation de manière à donner un aperçu aussi sûr que possible du patrimoine et des résultats de la société. La comptabilisation des créances au moment de la facturation viole les principes applicables en droit comptable, notamment celui de la réalisation et de la périodicité. Elle a pour effet que les comptes de la société ne donnent plus un aperçu aussi sûr que possible du patrimoine et des résultat de la société. Elle permet au contribuable d¿étaler librement son bénéficie sur les périodes fiscales en choisissant avantageusement le moment de la comptabilisation par l¿établissement de la facture. Il ressort d¿ailleurs des comptes de la société, qu¿à partir de 2001, celle-ci a changé sa méthode de comptabilisation dans le temps en enregistrant dans sa comptabilité les produits à recevoir dans le compte « Actifs transitoire et débiteurs divers », respectivement « Débiteurs ». En l¿espèce, l¿ACI n¿a pas retenu la soustraction sur ce point. La contribuable n¿a pas violé de manière fautive l'obligation qui lui est imposée par la loi de collaborer à la taxation et de renseigner l'autorité fiscale de manière exacte et complète sur tous les éléments nécessaires à une taxation correcte (Arch. 52, p. 454; Arch. 54, p. 660; Arch. 56, p. 345). Au vu du cons. 4.3 concernant la soustraction, la Cour de céans est également d¿avis que la soustraction ne doit pas être retenue sur ce point. La question se pose alors de savoir s¿il y a des éléments nouveaux qui justifient les rappels portant sur les périodes 1995 et 1996. Le Tribunal de céans considère que tel n¿est pas le cas. Au moment de la taxation, un examen succinct des comptes de la société aurait permis de relever l¿absence de comptes transitoires dans lesquels sont comptabilisés les produits à recevoir. En faisant preuve de l'attention que l'on pouvait exiger d'elle compte tenu des circonstances, l¿autorité fiscale aurait pu faire valoir ce point auparavant dans la procédure de taxation. Dans ces conditions, les rappels « honoraires non facturés non enregistrés 1.09 »  de 274'163 fr. et 167'484 fr. opérés sur les taxation définitives de respectivement 1995 et 1996 sont annulées. Seules sont possibles les reprises concernant les périodes 1997, 1998, 1999 et 2000 qui étaient encore provisoires au moments de la reprise. Il s'ensuit que l'allégation d'une déduction supplémentaire de 150'591 fr. sur la période fiscale 1995, ainsi que formulée en cours d'audience par la recourante, devient sans objet. En définitive, il apparaît toutefois que, conformément au tableau ci-dessous, la reprise finale  reste identique, que l¿on opère la correction depuis 1995 ou depuis 1997 comme le préconise la Cour de céans. La reprise finale sur le bénéfice correspond finalement dans les deux cas au total des produits à recevoir de l¿année 2000 (dernière année de reprise) : 1995 1996 1997 1998 1999 2000 Total Produit à recevoir n-1 0.00 00 00 -419'250.00 -219'063.00 -293'135.00 Produit à recevoir n 00 00 419'250.00 219'063.00 293'135.00 252'633.00 1'899'891.00 Cap. Total repris Variation à reprendre 00 00 419¿250 -200'187.00 74'072.00 -40'502.00 252'633.00 Bén. Total repris En conclusion, au vu des ces considérations, le montant de la reprise 1.09 de l¿ACI est donc confirmé. 6. En conclusion, la Cour constate qu¿en matière cantonale et communale, les rappels d¿impôt concernant la période 1995 sont prescrits. Il en va de même pour l¿amende infligée pour la soustraction de l¿impôt cantonal et communal de cette période qui doit être annulée, au même titre que les rappels d¿impôt en matière cantonale et communale de cette période. En outre, certaines reprises doivent être annulées au vu des considérants ci-dessus. Le recours est en conséquence partiellement admis. La décision attaquée sera dès lors annulée et la cause renvoyée à l¿autorité intimée pour qu¿elle rende une nouvelle décision au sens des considérants, dans laquelle elle adaptera les amendes à la nouvelle décision. N'ayant obtenu que très partiellement gain de cause, le recourant supportera l¿essentiel des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