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FI.2004.0028 vom 6. März 2006</w:t>
      </w:r>
    </w:p>
    <w:p>
      <w:r>
        <w:t>VD Tribunal cantonal, 2006-03-06, FR</w:t>
      </w:r>
    </w:p>
    <w:p>
      <w:r>
        <w:rPr>
          <w:b/>
        </w:rPr>
        <w:t xml:space="preserve">Quelle: </w:t>
      </w:r>
      <w:r>
        <w:t>https://mcp.opencaselaw.ch/entscheid/vd_omni_FI.2004.0028</w:t>
      </w:r>
    </w:p>
    <w:p>
      <w:r>
        <w:t>FR: VD_OMNI FI.2004.0028 du 6 mars 2006</w:t>
      </w:r>
    </w:p>
    <w:p>
      <w:r>
        <w:t>IT: VD_OMNI FI.2004.0028 del 6 marzo 2006</w:t>
      </w:r>
    </w:p>
    <w:p>
      <w:pPr>
        <w:pStyle w:val="Heading2"/>
      </w:pPr>
      <w:r>
        <w:t>Regeste</w:t>
      </w:r>
    </w:p>
    <w:p>
      <w:r>
        <w:t>X./ Administration cantonale des impôts, Municipalité de Chavannes-Renens, Municipalité de Conthey, Service cantonal valaisan des contr ibutions | Cas du célibataire domicilié en Valais, auprès de ses parents, et qui vit et travaille à Crissier. Domicile fiscal dans le canton de Vaud retenu en l'occurrence.</w:t>
      </w:r>
    </w:p>
    <w:p>
      <w:pPr>
        <w:pStyle w:val="Heading2"/>
      </w:pPr>
      <w:r>
        <w:t>Erwägungen</w:t>
      </w:r>
    </w:p>
    <w:p>
      <w:r>
        <w:rPr>
          <w:b/>
        </w:rPr>
        <w:t>E. 1</w:t>
      </w:r>
    </w:p>
    <w:p>
      <w:r>
        <w:t>Le litige a trait au domicile fiscal de X.________ en matière d’impôt cantonal et communal, à compter du 1 er janvier 2003.</w:t>
      </w:r>
    </w:p>
    <w:p>
      <w:r>
        <w:rPr>
          <w:b/>
        </w:rPr>
        <w:t>E. 2</w:t>
      </w:r>
    </w:p>
    <w:p>
      <w:r>
        <w:t>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 RS 642.14 ; cf. ATF 131 I 145 consid. 4.1 p. 150).</w:t>
      </w:r>
    </w:p>
    <w:p>
      <w:r>
        <w:rPr>
          <w:b/>
        </w:rPr>
        <w:t>E. 3</w:t>
      </w:r>
    </w:p>
    <w:p>
      <w:r>
        <w:t>a)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131 I 145 consid. 3 p. 149, 285 consid. 2.1 p. 286 ; 125 I 54 consid. 1b p. 55/56, 458 consid. 2a p. 466/467). b) L’imposition du revenu et de la fortune mobilière d’une personne revient au canton où cette personne a son domicile fiscal (ATF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131 I 145 consid. 4.1 p. 149/150 ;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(arrêt FI.2005.0176 du 4 octobre 2005, consid. 1c/aa,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125 I 54 consid. 2a p. 56). Cet élément s’apprécie au regard de l’ensemble des circonstances spéciales du cas (ATF 123 I 289 consid. 2b p. 294). L’appartenance à des sociétés locales traditionnelles ne suffit pas pour créer un domicile fiscal principal (arrêt FI.2005.0176 consid. 1c/cc in fine, et les arrêts cités), pas davantage que le séjour en fin de semaine ou durant les vacances. Il existe au contraire une présomption que le contribuable est domicilié au lieu de son travail (arrêt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Le fardeau de la preuve de l’existence d’éléments permettant de reconnaître un domicile fiscal ailleurs qu’au lieu de travail, repose sur les épaules du contribuable (ATF 125 I 54 consid. 3a p. 58).</w:t>
      </w:r>
    </w:p>
    <w:p>
      <w:r>
        <w:rPr>
          <w:b/>
        </w:rPr>
        <w:t>E. 4</w:t>
      </w:r>
    </w:p>
    <w:p>
      <w:r>
        <w:t>Le recourant, célibataire né en 1961, a séjourné à ******** depuis le 1 er octobre 1999, sans discontinuer. Il a exercé pendant cette période, dans la localité toute proche de Crissier, une activité lucrative à plein temps qui lui a permis de subvenir à ses besoins. Au regard de la durée du séjour et des rapports de travail, ainsi que de l’âge et de la situation personnelle du recourant, la présomption qui vient d’être rappelée, s’applique. Ayant pris un emploi fixe dans la région lausannoise, le recourant était contraint d’y prendre un logement, car on ne pouvait guère s’attendre à ce qu’il parcourût tous les jours ouvrables de la semaine le trajet séparant Conthey de ******** (soit près d’une centaine de kilomètres dans chaque sens; cf. par exemple les arrêts FI.2004.0145, précité ; Fi.2002.0012 du 20 janvier 2005 ; FI.2000.0043 du 29 septembre 2000). Cela étant, les éléments de nature à prouver que le recourant aurait conservé son domicile à Conthey, comme il le prétend, font défaut. Le fait de se rendre en fin de semaine dans cette localité où il loge dans la maison familiale où vivent ses parents âgés, l’allégation toute générale que le centre de ses intérêts se trouve en Valais, qu’il lit les journaux locaux, aide aux travaux du jardin et de la vigne, appartient à des sociétés ou soutient un club de football, ne suffisent pas (cf. arrêt FI.2001.0060 du 2 décembre 2005). Il est au demeurant frappant de voir que le recours est daté de ********.</w:t>
      </w:r>
    </w:p>
    <w:p>
      <w:r>
        <w:rPr>
          <w:b/>
        </w:rPr>
        <w:t>E. 5</w:t>
      </w:r>
    </w:p>
    <w:p>
      <w:r>
        <w:t>Faute pour le recourant d’avoir produit les éléments de fait propres à renverser que son domicile fiscale se trouvait à ******** dès le 1 er janvier 2003, le recours doit être rejeté et la décision attaquée confirmée. Les frais de la cause sont mis à la charge du recourant (art. 55 LJPA).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