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FI.2000.0113 vom 5. Juli 2001</w:t>
      </w:r>
    </w:p>
    <w:p>
      <w:r>
        <w:t>VD Tribunal cantonal, 2001-07-05, FR</w:t>
      </w:r>
    </w:p>
    <w:p>
      <w:r>
        <w:rPr>
          <w:b/>
        </w:rPr>
        <w:t xml:space="preserve">Quelle: </w:t>
      </w:r>
      <w:r>
        <w:t>https://mcp.opencaselaw.ch/entscheid/vd_omni_FI.2000.0113</w:t>
      </w:r>
    </w:p>
    <w:p>
      <w:r>
        <w:t>FR: VD_OMNI FI.2000.0113 du 5 juillet 2001</w:t>
      </w:r>
    </w:p>
    <w:p>
      <w:r>
        <w:t>IT: VD_OMNI FI.2000.0113 del 5 luglio 2001</w:t>
      </w:r>
    </w:p>
    <w:p>
      <w:pPr>
        <w:pStyle w:val="Heading2"/>
      </w:pPr>
      <w:r>
        <w:t>Regeste</w:t>
      </w:r>
    </w:p>
    <w:p>
      <w:r>
        <w:t>c/ACI | Le mari, à l'approche de la retraite, déclare avoir pris domicile en Grèce: néanmoins, au vu de l'ensemble des circonstances, le centre des intérêts vitaux reste en l'état à Lausanne, ce qui détermine du même coup le for d'imposition dans le canton de Vaud.</w:t>
      </w:r>
    </w:p>
    <w:p>
      <w:pPr>
        <w:pStyle w:val="Heading2"/>
      </w:pPr>
      <w:r>
        <w:t>Erwägungen</w:t>
      </w:r>
    </w:p>
    <w:p>
      <w:r>
        <w:rPr>
          <w:b/>
        </w:rPr>
        <w:t>E. 16</w:t>
      </w:r>
    </w:p>
    <w:p>
      <w:r>
        <w:t>ss ad 7 LI), cette disposition reprenant au demeurant la solution de l'art. 24 al. 1 CC. c) Au surplus, la jurisprudence relative à ces questions d'assujettissement, rendue en matière de double imposition intercantonale, ne saurait non plus être tenue pour applicable sans réserve dans les relations internationales (Locher, op. cit., p. 205; on relève ainsi que l'art. 24 al. 1 CC n'est pas applicable en matière de double imposition intercantonale; v. aussi TA ZH, StE 1999 B 11.1 no 16, rendu en matière d'imposition internationale). On signalera ici le cas d'un couple pour lequel le Tribunal fédéral a retenu que le mari avait démontré l'existence d'un domicile principal à T.________, alors que son épouse avait son domicile principal au S.________. Le mari déployait en effet une activité indépendante à T.________ et séjournait principalement dans ce canton; au contraire, l'épouse résidait pour l'essentiel au S.________, où elle administrait notamment l'immeuble propriété du couple. Malgré cette situation, les conjoints devaient être imposés en commun et non pas faire l'objet chacun d'une taxation séparée, dans la mesure notamment où l'épouse, qui n'avait pas de revenu propre, était entretenue par son mari (v. à cet égard ATF 121 I 14 = StE 1995 A24.24.3 no 1). Cette jurisprudence prend acte du fait que, en droit civil, les conjoints peuvent se constituer chacun un domicile séparé (v. à ce sujet ATF 121 I 18 s.; Revue fiscale 1995, 287; v. également Danielle Yersin, Le domicile des époux et la double imposition intercantonale, Revue fiscale 1988, 346, et, du même auteur, De quelques développements récents de la jurisprudence du Tribunal fédéral en matière d'impôts directs, Archives 65, 353, spéc. p. 366). Quoiqu'il en soit, le régime découlant du droit civil, soit la possibilité pour les époux de se constituer l'un et l'autre son propre domicile, tout en maintenant l'existence d'un ménage commun, doit être admis dans le domaine fiscal; en d'autres termes, comme en droit civil, les conjoints peuvent avoir un double domicile, tout en poursuivant la vie commune (v. à ce propos la circulaire no 14 de l'AFC publiée en 1994, relative à l'imposition de la famille selon la loi fédérale sur l'impôt fédéral direct, A/II; v. également Masmejan-Fey/Masmejan, op. cit., nos 27 à 33 ad art. 3 LI et 2 à 7 ad art. 9a LI). La circulaire précitée prévoit d'ailleurs expressément l'hypothèse de deux époux disposant chacun d'un domicile, l'un de ceux-ci se trouvant à l'étranger (let. B/I; v. également les arrêts cités sous let. d/bb ci-dessous). d) aa) Le problème se pose tout d'abord s'agissant du couple A.________. Il ressort en effet d'une attestation rédigée par les conjoints le 22 décembre 2000 que ceux-ci ont fixé d'un commun accord le domicile conjugal en W.________ à compter du 1er septembre 1997; A.________ était d'ailleurs annoncée auprès de la commune de A.________, en W.________, mais a conservé une adresse en Suisse pour des raisons familiales et de santé personnelles. On remarquera cependant que ces allégations - comme aussi les conclusions que prennent les intéressés sur cette base dans la procédure de recours - sont nouvelles. On se souvient en effet qu'en 1999, le mandataire des époux avait demandé que la recourante soit inscrite au rôle des contribuables dans le canton de Vaud, ce à titre individuel dès 1997. Il apparaît d'ailleurs que cette dernière a séjourné principalement en Suisse entre 1993 et 2000, à X.________ puis à Y.________ (v. à ce propos la "Déclaration en vue de déterminer votre assujettissement à l'impôt" , établies par les intéressés, le 30 juin 2000); elle exerçait d'ailleurs une activité professionnelle pour A.________ SA jusque dans le courant de l'année 2000 en tout cas. Le recourant fait enfin valoir à ce propos que son épouse serait restée en Suisse dans le but précis de se soigner et de soigner sa mère malade, recueillie dans son logement à Y.________. Dans son esprit, cela n'exclut pas que la recourante ait pris la décision de transférer son domicile en W.________ (voir le mémoire du 12 avril 2001, p. 5 s). Au demeurant, la seule pièce émanant des autorités de W.________ et ayant trait à cette question indique plutôt que la recourante n'est pas domiciliée en W.________ (voir pièce 18 des recourants, datée du 21 février 2001; on reviendra au surplus sur la valeur probante de ce document s'agissant des questions de domicile, alors qu'il s'agit d'une pièce établie par le bureau de l'Etat civil). En d'autres termes, rien au dossier ne permet de conclure que Mme A.________ s'est constituée un domicile en W.________ que ce soit en 1997 ou plus tard. bb) A première vue, si les considérations développées à l'ATF 121 I 14 étaient transposables au plan international, rien ne s'opposerait en principe à admettre l'existence d'un domicile fiscal propre pour chacun des époux, l'un en Suisse, l'autre en W.________. Dans un arrêt du 27 janvier 1999, le Tribunal administratif du canton de Zurich paraît aller dans ce sens (StE 1999 B 11. no 16; cet arrêt a été confirmé par le Tribunal fédéral le 15 mars 2000, sur recours de droit public, 2P 92/1999; v. aussi Archives 62, 337, TF). Il reste que l'existence d'une communauté conjugale constitue en règle générale un élément important des relations personnelles, lors de la détermination du domicile fiscal au plan international. L'arrêt poursuit que, lorsqu'une personne séjourne alternativement dans plusieurs endroits, il convient, pour fixer le domicile, de déterminer celui avec lequel elle entretient les relations les plus étroites, ce qui correspond au centre de ses intérêts vitaux. Dans ce cas, il faut prendre en considération l'état civil et les relations familiales, le type d'activité lucrative, la durée et le but des séjours à chacun des endroits considérés, ainsi que le type de logement occupé; en règle générale, les relations familiales et personnelles pèsent d'un poids plus important que les relations professionnelles. Dans l'arrêt précité, les juges zurichois avaient à déterminer le domicile fiscal de X, partenaire d'un cabinet d'avocats à T.________, canton dans lequel il détenait une villa familiale, où vivait précisément sa famille. L'intéressé avait alors annoncé au contrôle des habitants de la commune où se trouvait cette maison son départ pour R.________; il avait repris à R.________ la direction d'un groupe de sociétés, tout en conservant sa participation au sein du cabinet d'avocats zurichois. Sa famille, par ailleurs, avait continué d'habiter la villa précitée. Dans cette affaire, le Tribunal administratif du canton de Zurich a retenu que l'intéressé avait conservé son domicile fiscal dans le canton de Zurich, lequel continuait de constituer le centre de ses intérêts vitaux. De cet exemple, on retiendra encore le poids prépondérant qu'il convient d'accorder - à tout le moins s'agissant de double imposition internationale - aux relations personnelles et familiales (en ce sens la solution diffère quelque peu du régime retenu en matière de double imposition intercantonale, où le domicile fiscal peut être fixé au lieu du travail, dans certains cas particuliers (v. p. ex. ATF 121 I 14, déjà cité). Selon la jurisprudence, le centre des intérêts vitaux de la personne concernée se détermine en fonction de l'ensemble des circonstances objectives et non en fonction des déclarations de cette personne, voire d'éléments formels tels que le dépôt des papiers (sur ce point, v. notamment ATF 125 I 458, rendu en matière intercantonale spéc. p. 467 et les réf. citées). On citera à ce propos un passage de l'arrêt déjà évoqué plus haut (paru aux Archives 64, 401, consid. 3a), rendu en matière internationale : "Lorsqu'il s'agit de déterminer le domicile d'un contribuable, le lieu indiqué par celui-ci n'est pas toujours décisif. Il faut, au contraire, se fonder sur l'endroit que la conduite effective du contribuable désignera comme le centre de ses intérêts personnels et professionnels. Une personne qui séjourne à l'étranger peut avoir un domicile en Suisse lorsqu'elle a en Suisse le centre de son existence, de ses relations, de ses intérêts idéaux et matériels et de sa vie domestique. L'établissement de la famille joue à cet égard un rôle important. En revanche, les permis d'établissement ou de séjour, le dépôt des papiers et l'exercice des droits politiques ne sont pas déterminants à eux seuls. Lorsqu'une personne séjourne en deux endroits différents et qu'elle a des relations avec ces deux endroits, le domicile se trouve au lieu avec lequel elle a les relations les plus étroites. La durée du séjour n'est pas déterminante en soi, car il convient de se fonder sur l'ensemble des circonstances..." aaa) Dans une telle approche, force est de relever que l'intensité des liens de A.________ avec la W.________ n'est pas fermement établie; ses déclarations à ce sujet sont d'ailleurs sujettes à variation, puisqu'il soutient tantôt avoir pris domicile à W.________ dès 1997, tantôt même dès 1994 (v. mémoire complémentaire du 23 janvier 2001). Quant aux pièces qu'il a produites en dernier lieu, soit notamment les déclarations d'impôt déposées par le recourant auprès des autorités ********, elles font plutôt état d'un domicile à U.________ (pièces 15 et 16); quant à la pièce 18, émanant on le rappelle du Bureau de l'état civil de U.________, elle désigne l'intéressé comme habitant cette localité (à la suite d'un changement de municipalité). bbb) On se souvient que l'art. 7 al. 3 LI (dans sa version en vigueur dès le 1er janvier 1995) indique qu'il appartient au contribuable, en cas de transfert du domicile à l'étranger, d'établir qu'il a créé un domicile hors de Suisse. En d'autres termes, cette disposition impose à l'intéressé la charge de la preuve de ce point de fait (sur ce type de question, voire également l'arrêt zurichois cité plus haut, StE 1999 B 11.1 no 16, consid. 3c, étant précisé que le droit zurichois ne connaît pas de règle similaire; l'arrêt retient néanmoins que l'autorité fiscale n'a pas à apporter une preuve absolue du maintien du domicile en Suisse, mais qu'il suffit pour elle de démontrer une grande vraisemblance sur ce point, auquel cas il appartient alors au contribuable de tenter de prouver le contraire). ccc) Dans le cas d'espèce, le recourant n'a pas produit de pièces émanant des autorités de W.________ attestant du fait qu'il s'est constitué un domicile dans ce pays; aucun élément au dossier n'indique en outre la date d'un tel événement, s'il a eu lieu. Ses déclarations d'impôt ne sont bien évidemment pas décisives, puisqu'elles émanent du contribuable lui-même. Quant au certificat de "l'état familial" (pièce 18 des recourants), établi par le Bureau de l'état civil de la Municipalité de U._________, il ne démontre rien de tel non plus. Il émane tout d'abord des autorités de l'état civil, dont on ignore si elles sont à même d'attester du domicile d'une personne physique. Ensuite et surtout, ce document, daté de 2001, n'indique pas à compter de quand A.________ aurait pris domicile en W.________; on ignore enfin où dans ce pays l'intéressé se serait constitué un tel domicile. A lire les commentaires du recourant du 17 mai 2001, il apparaît en définitive que le "domicile" de V.________, soit au nord de la W.________, correspond dans une large mesure à la commune d'origine, en droit suisse. En effet, selon le recourant, le domicile permanent de V.________ est déterminé, non pas par l'habitation ou par la loi fiscale, mais en relation avec le lieu dans lequel l' "état familal" a été inscrit au registre de l'état-civil; en l'occurrence, le recourant a choisi la commune de V._______ où ses parents sont venus s'installer et sont enregistrés depuis 1953 (lettre du recourant du 17 mai 2001, p. 6). C'est cependant à U.________ que l'intéressé paraît séjourner lorsqu'il se rend en W.________, tout comme le font les membres de sa famille lorsqu'ils se rendent à W.________ (même lettre, p. 4). En d'autres termes, le recourant (voire son épouse) a sans doute déposé ses papiers à V.________, mais cette circonstance ne suffit pas à retenir qu'il s'est constitué un domicile - au sens du droit suisse (déterminant ici, puisqu'il s'agit d'appliquer la loi vaudoise) - dans ce lieu. Par ailleurs, le recourant ne s'arrête guère aux relations sociales qu'il entretiendrait à U._______, lieu de son séjour en W.________. On devrait dès lors, dans ces conditions, considérer que le recourant a échoué dans la preuve, qui lui incombait, du fait qu'il s'est constitué un domicile en W.________ dès 1997, voire auparavant. ddd) En tout état de cause, il apparaît que l'intéressé a conservé le centre de ses intérêts vitaux en Suisse, plus exactement à Y.________, où son épouse a continué de séjourner. Il est vrai que la jurisprudence récente (soit l'arrêt zurichois publié au StE 1999, confirmé sur ce point par le Tribunal fédéral) laissent entendre qu'il est possible pour chacun des conjoints de se constituer son domicile propre. Dans le cas d'espèce, on peut se demander en effet si l'on se trouve en présence d'une situation de ce type. Il faut bien voir que les relations familiales entre les deux membres du couple ont toujours été assez distendues; on pourrait dès lors imaginer que leurs rapports se soient espacés encore à compter de 1993 ou 1997; mais ce point n'est pas démontré en l'état. Au contraire, les époux allèguent plutôt un domicile conjugal (certes en W.________), soit un domicile commun. Toutefois, ce domicile commun ne saurait être fixé à V._______, où les recourants ne séjournent pas de manière régulière (même si c'est là que le recourant exerce ses droits civiques). De même, les intéressés, à tout le moins la recourante, ne séjournent que de manière sporadique apparemment à U.________ (on ignore même la durée des séjours de cette dernière à cet endroit à compter de 1997). En définitive, le domicile commun apparaît bien plutôt comme se trouvant à Y.________, là où la recourante habite de manière permanente (pour la période considérée en tout cas; v. à ce sujet le formulaire de "Déclaration" précité, du 30 juin 2000); de surcroît, son mari la rejoint dans cet appartement pour des séjours de l'ordre de 60 à 80 jours par an, de sorte que l'on peut parler d'un retour au point d'attache principal de la famille, correspondant au centre des intérêts vitaux. Ainsi, au sens du droit vaudois - ici déterminant encore une fois (à l'exclusion de la loi ********) -, il faut tout d'abord exclure l'hypothèse d'un double domicile des conjoints. De surcroît, le domicile commun ne peut qu'être fixé à Y.________, et non en W.________. Certes, le recourant allègue encore que leur situation se trouve actuellement dans une phase transitoire, marquée par son passage à la retraite. A cet égard, il est possible, sinon vraisemblable que les intéressés décident en définitive de passer leurs vieux jours en W.________; toutefois, force est au tribunal de constater que cette transition n'est en l'état pas achevée et que, dans l'intervalle, le domicile des époux doit être maintenu à Y.________, en application notamment de l'art. 7 al. 3 LI. Dans le contexte de cette disposition légale d'ailleurs, on relève que les recourants n'ont nullement établi être assujettis à l'impôt en W.________, à raison d'un rattachement personnel, ce qui correspond à un assujettissement illimité de l'un et l'autre des conjoints (sur ce point, v. également ci-dessous consid. 3 let. a). 3.                     On se souvient que les recourants invoquent l'art. 4 CDI-W.________. Cependant, il convient de ne pas perdre de vue, au préalable, que cette disposition n'a vocation à s'appliquer que dans l'hypothèse où chacun des deux pays revendiquent un droit d'imposition de l'intéressé, soit lorsqu'ils retiennent tous deux que celui-ci est un résident de leur pays, cela impliquant un assujettissement fiscal illimité concurrent, qu'il convient bien évidemment d'éviter (Rivier, op. cit., p. 122; v. également, du même auteur, La notion de domicile fiscal au regard du droit suisse et de la convention de double imposition entre la Suisse et la France en matière d'impôt sur le revenu et la fortune, Revue fiscale 1985, 534; v. également Rudolf von Siebenthal, Persönlicher Geltungsbereich von Doppelbesteuerungsabkommen und Ansässigkeit, in Ernst Höhn (éd.), Handbuch des internationalen Steuerrechts der Schweiz, 2e éd. Berne 1993, p. 124 ss, spéc. p. 140 ss; pour un exemple d'application de la convention franco-suisse précitée, v. ATF du 10 août 1995 S. c/TA VD, rendu dans la cause FI 91/0036). a) Or, dans le cas d'espèce les recourants n'ont pas établi qu'ils étaient considérés par la République de W.________ comme des résidents de cet Etat. On se souvient en particulier que la pièce émanant du Bureau d'état civil de V.________ retenait que la recourante n'était pas domiciliée en W.________. S'agissant par ailleurs du recourant lui-même, les pièces officielles émanant des autorités fiscales de W.________ démontrent sans doute aucun que ce dernier est considéré comme contribuable en relation avec l'exploitation de son entreprise et eu égard à la détention d'un immeuble à U.________; cela n'établit pas encore que l'intéressé soit considéré par la W.________ comme un résident de ce pays dès 1997, respectivement qu'il fasse l'objet d'un assujettissement fiscal illimité. On constate également que le document en question ne fait pas état d'autres revenus du recourant, telle la rente AVS qu'il perçoit en Suisse (il semble d'ailleurs qu'il reçoit encore d'autres revenus analogues, soit une rente viagère: v. à ce sujet compte-rendu d'un entretien téléphonique du 14 novembre 2000, au dossier produit par l'ACI); or, si l'intéressé était assujetti à l'impôt en W.________ de manière illimitée, l'assiette de celui-ci s'étendrait aux rentes en question. Quant à la recourante elle-même, elle n'allègue pas expressément être imposée en W.________, ni ne produit aucun document à cet égard. Dès lors, les recourants apparaissent comme ayant échoué dans leur tentative de prouver ce point (étant précisé que la charge de la preuve leur incombe à cet égard). Cela étant, ils ne peuvent se prévaloir de cette disposition de la convention. b) A supposer qu'il soit établi que l'un ou l'autre des conjoints est considéré comme résident de la W.________ par ce dernier pays, - ce qui, on vient de le voir, n'est pas le cas -, il faudrait alors passer en revue les critères posés par l'art. 4 CDI-W.________. aa) Le couple dispose actuellement d'un foyer d'habitation permanent à Y.________. Par ailleurs, les recourants paraissent avoir disposé d'un foyer d'habitation à U.________ dès 1996 (il paraît moins évident que le recourant ait pu loger dans les locaux de son exploitation en W.________); par ailleurs, ils paraissent désormais disposer d'un autre logement à V.________, cependant depuis une date récente seulement. bb) Dans la mesure où les intéressés disposent d'un foyer d'habitation permanent dans chacun des deux Etats, il faut alors examiner, pour chacun des conjoints, avec lequel ses liens personnels et économiques sont les plus étroits (autrement dit, il faut rechercher l'Etat dans lequel se situe le centre des intérêts vitaux des personnes concernées; art. 4 chiffre 2 let. a CDI-W.________). Pour définir le centre des intérêts vitaux, on prend en considération les relations familiales et sociales de l'intéressé, ses occupations, ses activités politiques, culturelles ou autres, le siège de ses affaires ou le lieu d'où il administre ses biens. Il convient d'examiner l'ensemble des circonstances en attachant une importance particulière au comportement personnel du contribuable. Si une personne qui a une habitation dans un Etat établit une deuxième habitation dans un autre Etat, tout en conservant la première, le fait qu'elle conserve cette première habitation dans le milieu où elle a toujours vécu, travaillé et où elle garde sa famille et ses biens peut, avec d'autres éléments, contribuer à démontrer qu'elle a conservé le centre de ses intérêts dans le premier Etat (Rivier, op. cit., p. 124 s., qui cite le modèle de convention de double imposition concernant le revenu et la fortune, rapport du comité des affaires fiscales de l'OCDE; dans ce sens TA, arrêt du 14 janvier 1998, FI 95/0060, consid. 3). Cette solution a d'ailleurs été reprise, dans les grandes lignes dans un arrêt rendu par le Tribunal administratif du canton de Neuchâtel (RDAF 1995, 336; arrêt cité par Peter Locher, op. cit., p. 223). Il s'agissait en l'occurrence d'un ingénieur de nationalité allemande, qui avait conservé dans son pays sa maison où vivait sa famille et qui avait pris un emploi à Q.________; l'arrêt retient que la question du centre des intérêts vitaux n'avait pas été instruite de manière suffisante, alors même que divers indices laissaient à penser que l'intéressé avait conservé avec l'Allemagne les liens les plus étroits (ce jugement se réfère lui aussi au Commentaire de l'OCDE sur le modèle de convention fiscale concernant le revenu et la fortune, édition de novembre 1997: v. sur ce point no 15 ad art. 4 Convention). A suivre ces précédents, il apparaît que le recourant a conservé le centre de ses intérêts vitaux en Suisse, là où son épouse est restée domiciliée, tout comme ses enfants. Le cas d'espèce présente il est vrai des différences notables avec l'exemple neuchâtelois rapporté ci-dessus. Ainsi, dans ce dernier, le contribuable rentrait chaque fin de semaine auprès de sa famille en Allemagne; au contraire, A.________ revient relativement rarement en Suisse, mais chacun de ses séjours présente alors une durée plus longue. Selon la "Déclaration" du 30 juin 2000, déjà citée, il passe quelque 60 à 80 jours par an à Y.________ auprès de son épouse; c'est dire que sa situation n'a guère changé depuis 1993, date à laquelle l'intéressé avait annoncé son départ de X.________ (v. d'ailleurs la pièce 2 du recourant, lettre adressée par A.________ à la commune de X.________). De même, dans l'espèce neuchâteloise, il s'agissait d'un contribuable exerçant une activité professionnelle, alors que le recourant se trouve actuellement dans une phase de transition, durant laquelle il prépare sa retraite (c'est ainsi en tous les cas qu'il convient de qualifier la période de 1997 à 2000). Ces différences, au demeurant, n'apparaissent toutefois pas suffisamment déterminantes (à tout le moins avant que l'intéressé ne prenne définitivement sa retraite, voire que les époux ne transfèrent leur domicile commun en W.________) pour justifier en l'état une autre solution. En l'occurrence, le fait que l'épouse du recourant ait conservé son logement en Suisse conduit en effet le tribunal à considérer que c'est là également que l'intéressé a maintenu l'essentiel de ses relations familiales et sociales; il en découle que le centre de ses intérêts vitaux, au sens de la convention, doit être fixé à Y.________ (dès 1997), les aspects professionnels ou d'autres liens sociaux encore en W.________ passant au contraire au second plan (on renvoie en outre à ce sujet au considérant 2 in fine ci-dessus). cc) Dans ces conditions, le tribunal retient que le centre des intérêts vitaux de l'un et l'autre des recourants, cela au sens des dispositions de la CDI-W.________, doit être fixé en Suisse et non en W.________. 4.                     Les considérations qui précèdent conduisent au rejet du recours et au maintien de la décision attaquée. Les recourants, qui succombent, supporteront l'émolument d'arrêt; ils n'auront pas droit à l'allocation de dépens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