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EF.1995.0012 vom 25. Oktober 1995</w:t>
      </w:r>
    </w:p>
    <w:p>
      <w:r>
        <w:t>VD Tribunal cantonal, 1995-10-25, FR</w:t>
      </w:r>
    </w:p>
    <w:p>
      <w:r>
        <w:rPr>
          <w:b/>
        </w:rPr>
        <w:t xml:space="preserve">Quelle: </w:t>
      </w:r>
      <w:r>
        <w:t>https://mcp.opencaselaw.ch/entscheid/vd_omni_EF.1995.0012</w:t>
      </w:r>
    </w:p>
    <w:p>
      <w:r>
        <w:t>FR: VD_OMNI EF.1995.0012 du 25 octobre 1995</w:t>
      </w:r>
    </w:p>
    <w:p>
      <w:r>
        <w:t>IT: VD_OMNI EF.1995.0012 del 25 ottobre 1995</w:t>
      </w:r>
    </w:p>
    <w:p>
      <w:pPr>
        <w:pStyle w:val="Heading2"/>
      </w:pPr>
      <w:r>
        <w:t>Regeste</w:t>
      </w:r>
    </w:p>
    <w:p>
      <w:r>
        <w:t>NANCHEN Henri Jean c/CEFI | Valeur vénale (bâtiment) surestimée. Recours admis</w:t>
      </w:r>
    </w:p>
    <w:p>
      <w:pPr>
        <w:pStyle w:val="Heading2"/>
      </w:pPr>
      <w:r>
        <w:t>Erwägungen</w:t>
      </w:r>
    </w:p>
    <w:p>
      <w:r>
        <w:rPr>
          <w:b/>
        </w:rPr>
        <w:t>E. 3</w:t>
      </w:r>
    </w:p>
    <w:p>
      <w:r>
        <w:t>à 120 fr.                                                                               Fr.                 8'730.- terrain: 1'502 m² à 150 fr.                                                                              Fr.             225'300.- Fr.             847'730.- La valeur vénale de la parcelle no 287 se monte ainsi à 423'865 fr., au lieu de 530'000 fr. comme retenu par l'autorité intimée. 6.                     En conclusion, calculée conformément à l'art. 2 LEFI, l'estimation fiscale de la parcelle no 287 est de 370'000 fr. (chiffre arrondi), ce qui représente une différence supérieure à 10%. L'importance de cet écart démontre que l'autorité intimée a abusé de son pouvoir d'appréciation (la jurisprudence du tribunal admet une disparité, de l'ordre de 5%, entre sa propre estimation et celle de l'autorité intimée: v. notamment arrêt EF 94/025 du 27 février 1995). La décision attaquée doit dès lors être réformée en ce sens que l'estimation fiscale de la parcelle no 287 de Villars-Ste-Croix est arrêtée à 370'000 francs. Le recourant a conclu à une estimation très proche: le recours est donc admis. L'autorité intimée ayant agi dans le cadre de ses attributions de droit public, et le recourant n'ayant pas consulté avocat,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