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CR.2022.0013 vom 24. August 2022</w:t>
      </w:r>
    </w:p>
    <w:p>
      <w:r>
        <w:t>VD Tribunal cantonal, 2022-08-24, FR</w:t>
      </w:r>
    </w:p>
    <w:p>
      <w:r>
        <w:rPr>
          <w:b/>
        </w:rPr>
        <w:t xml:space="preserve">Quelle: </w:t>
      </w:r>
      <w:r>
        <w:t>https://mcp.opencaselaw.ch/entscheid/vd_omni_CR.2022.0013</w:t>
      </w:r>
    </w:p>
    <w:p>
      <w:r>
        <w:t>FR: VD_OMNI CR.2022.0013 du 24 août 2022</w:t>
      </w:r>
    </w:p>
    <w:p>
      <w:r>
        <w:t>IT: VD_OMNI CR.2022.0013 del 24 agosto 2022</w:t>
      </w:r>
    </w:p>
    <w:p>
      <w:pPr>
        <w:pStyle w:val="Heading2"/>
      </w:pPr>
      <w:r>
        <w:t>Regeste</w:t>
      </w:r>
    </w:p>
    <w:p>
      <w:r>
        <w:t>A.________/Service des automobiles et de la navigation | Confirmation de la décision du SAN prononçant à l'encontre du recourant un retrait de son permis bateau pour une durée de quatre mois pour avoir tracté une personne pratiquant le wakesurf sans être accompagné par une troisième personne chargée du service de la remorque et de la surveillance des engins tractés. Un tel comportement doit être qualifié de moyennement grave. Le recourant s'étant déjà vu infliger un retrait de permis automobile pour une infraction qualifiée de moyennement grave dans les deux années précédentes, la durée de quatre mois pour récidive est incompressible. Rejet du recours</w:t>
      </w:r>
    </w:p>
    <w:p>
      <w:pPr>
        <w:pStyle w:val="Heading2"/>
      </w:pPr>
      <w:r>
        <w:t>Erwägungen</w:t>
      </w:r>
    </w:p>
    <w:p>
      <w:r>
        <w:rPr>
          <w:b/>
        </w:rPr>
        <w:t>E. 1</w:t>
      </w:r>
    </w:p>
    <w:p>
      <w:r>
        <w:t>La décision attaquée est une décision de retrait du permis de conduire des bateaux, fondée sur l'art. 20 de la loi fédérale sur la navigation intérieure (LNI; RS.747.201). Comme le droit cantonal ne prévoit pas de procédure de réclamation, la voie du recours de droit administratif au Tribunal cantonal, selon les art. 92 ss de la loi du 28 octobre 2008 sur la procédure administrative (LPA-VD; BLV 173.36), est ouverte contre cette décision. Le recours a été formé en temps utile (art. 95 LPA-VD) et le conducteur visé a manifestement qualité pour recourir (art. 75 let. a LPA-VD, par renvoi de l'art. 99 LPA-VD). Il y a donc lieu d'entrer en matière.</w:t>
      </w:r>
    </w:p>
    <w:p>
      <w:r>
        <w:rPr>
          <w:b/>
        </w:rPr>
        <w:t>E. 2</w:t>
      </w:r>
    </w:p>
    <w:p>
      <w:r>
        <w:t>Après une infraction légère, le permis de conduire est retiré pour au moins un mois au conducteur qui a fait l’objet d’un retrait de permis ou d’une autre mesure administrative au cours des deux années précédentes.</w:t>
      </w:r>
    </w:p>
    <w:p>
      <w:r>
        <w:rPr>
          <w:b/>
        </w:rPr>
        <w:t>E. 3</w:t>
      </w:r>
    </w:p>
    <w:p>
      <w:r>
        <w:t>L’auteur d’une infraction fait l’objet d’un avertissement si, au cours des deux années précédentes, le permis de conduire ne lui a pas été retiré et qu’aucune autre mesure administrative n’a été prononcée.</w:t>
      </w:r>
    </w:p>
    <w:p>
      <w:r>
        <w:rPr>
          <w:b/>
        </w:rPr>
        <w:t>E. 4</w:t>
      </w:r>
    </w:p>
    <w:p>
      <w:r>
        <w:t>Ne reste dès lors qu'à déterminer si la volonté du SAN, compte tenu de l'effet suspensif de la présente cause, de reporter l'exécution du retrait de permis à avril 2023 est conforme au droit. Selon l'art. 40p ONI, l'autorité administrative peut fixer le retrait du permis de conduire des bateaux d'avril à septembre. Dans sa réponse, le SAN fait valoir que la mesure serait vidée de tout effet préventif et éducatif si le permis pouvait être déposé pendant la saison hivernale. Il est notoire en effet que les activités nautiques de loisirs ne sont généralement pas pratiquées durant l'hiver et que la saison "touristique" sur le lac Léman reprend vers le milieu du mois d'avril (début de l'horaire d'été de la CGN, premières régates, etc.). Il n'est pas arbitraire, ni critiquable de fixer des modalités d'exécution d'un retrait de permis de conduire, pour un navigateur se rendant sur le lac durant ses loisirs, en tenant compte des périodes où, dans la pratique, la possibilité de conduire des bateaux est effectivement utilisée. Si le retrait de permis pouvait être exécuté durant l'hiver, la mesure n'aurait aucun effet concret et équivaudrait en définitive à un simple avertissement, qui précisément n'est pas une sanction appropriée dans le cas particulier. En l'occurrence, la période prévue (d'avril à juillet 2023) correspondra à la saison d'été. En imposant cette modalité d'exécution de sa décision, le SAN a respecté l'art. 40p ONI (voir par ex. arrêt CDAP CR.2013.0104 du 20 janvier 2014 consid. 3).</w:t>
      </w:r>
    </w:p>
    <w:p>
      <w:r>
        <w:rPr>
          <w:b/>
        </w:rPr>
        <w:t>E. 5</w:t>
      </w:r>
    </w:p>
    <w:p>
      <w:r>
        <w:t>Il découle de ce qui précède que le recours, mal fondé, doit être rejeté et la décision attaquée confirmée. Le recourant qui succombe supportera les frais de justice. Vu l'issue de la cause, il n'est pas alloué de dépens (art. 49,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