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CR.2016.0070 vom 6. April 2017</w:t>
      </w:r>
    </w:p>
    <w:p>
      <w:r>
        <w:t>VD Tribunal cantonal, 2017-04-06, FR</w:t>
      </w:r>
    </w:p>
    <w:p>
      <w:r>
        <w:rPr>
          <w:b/>
        </w:rPr>
        <w:t xml:space="preserve">Quelle: </w:t>
      </w:r>
      <w:r>
        <w:t>https://mcp.opencaselaw.ch/entscheid/vd_omni_CR.2016.0070</w:t>
      </w:r>
    </w:p>
    <w:p>
      <w:r>
        <w:t>FR: VD_OMNI CR.2016.0070 du 6 avril 2017</w:t>
      </w:r>
    </w:p>
    <w:p>
      <w:r>
        <w:t>IT: VD_OMNI CR.2016.0070 del 6 aprile 2017</w:t>
      </w:r>
    </w:p>
    <w:p>
      <w:pPr>
        <w:pStyle w:val="Heading2"/>
      </w:pPr>
      <w:r>
        <w:t>Regeste</w:t>
      </w:r>
    </w:p>
    <w:p>
      <w:r>
        <w:t>A.________/Service des automobiles et de la navigation | Retrait du permis de conduire d'une conductrice âgée de plus de 70 ans pour une durée indéterminée à la suite de son échec à une course de contrôle. Mesure de retrait non contestée et refus du SAN de permettre à cette conductrice de répéter la course de contrôle. Outre le fait que l'art. 29 al. 3 OAC exclut la répétition d'une course de contrôle, les conditions d'une dérogation ne sont pas réalisées. Les circonstances invoquées par la recourante pour expliquer son échec, à savoir des symptômes de stress qui l'ont mise en difficulté, ne revêtent pas un caractère extraordinaire et sont d’ordre essentiellement subjectif; au surplus, elles ne sont pas susceptibles de remettre en cause le déroulement de cette course de contrôle sur le plan formel. C'est à tort que la recourante se plaint d'une violation de son droit d'être entendue avant que la mesure de retrait ne soit prise à son encontre. Si elle estimait, au vu de son état psychologique, qu’elle n’était pas en mesure d’effectuer une course de contrôle, la recourante devait en demander le report, conformément à l’art. 29 al. 4 OAC. Comme elle s’est abstenue de le faire, la recourante ne peut plus maintenant obtenir de pouvoir répéter cette course de contrôle.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 recourante a requis la tenue d’une audience afin de faire recueillir, par la Cour, la déposition, en qualité de témoin, de G.________, moniteur d’auto-école qui lui a dispensé un cours de conduite avant la course de contrôle. a) Devant la CDAP,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l’on peut se dispenser de tenir une audience publique aux fins d’auditionner la recourante et de recueillir le témoignage de G.________. L’autorité intimée a produit le dossier complet de la procédure administrative. Or, ce dossier est complet et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donner suite à la réquisition de la recourante; ceci d’autant moins que le point de vue de G.________ est évoqué dans le rapport du Dr E.________ du 14 décembre 2016, versé au dossier.</w:t>
      </w:r>
    </w:p>
    <w:p>
      <w:r>
        <w:rPr>
          <w:b/>
        </w:rPr>
        <w:t>E. 3</w:t>
      </w:r>
    </w:p>
    <w:p>
      <w:r>
        <w:t>a) La loi fédérale du 19 décembre 1958 sur la circulation routière (LCR; RS 741.01) dispose en son art. 15d al. 1 que si l'aptitude à la conduite soulève des doutes, la personne concernée fera l'objet d'une enquête, notamment dans les cas suivants: communication d'un médecin selon laquelle une personne n'est pas apte, en raison d'une maladie physique ou mentale ou d'une infirmité, ou pour cause de dépendance, de conduire un véhicule automobile en toute sécurité (let. e). Compte tenu du principe énoncé par l'art. 16 al. 1 LCR, un retrait de sécurité doit être ordonné dans tous les cas où il est établi que les conditions d'octroi du permis de conduire ne sont plus réunies; l'énumération de l'art. 16d al. 1 LCR ne constitue pas à cet égard un catalogue exhaustif (cf. René Schaffhauser, Grundriss des schweizerischen Strassenverkehrsrechts, vol. III, Berne 1995, rem. 2128, p. 101). b) Aux termes de l’art. 15d al. 2 LCR, l'autorité cantonale convoque tous les deux ans les titulaires âgés de 70 ans et plus à l'examen d'un médecin-conseil. Elle peut réduire l'intervalle entre deux examens si l'aptitude à la conduite est altérée et doit donc être contrôlée plus fréquemment. L’art. 15d al. 5 LCR dispose que si les qualifications nécessaires à la conduite soulèvent des doutes, la personne concernée peut être soumise à une course de contrôle, à un examen théorique, à un examen pratique de conduite ou à toute autre mesure adéquate telle que la fréquentation de cours de formation, de formation complémentaire ou d'éducation routière. A teneur de l'art. 29 de l'ordonnance fédérale du 27 octobre 1976 réglant l'admission des personnes et des véhicules à la circulation routière (OAC; RS 741.51) en cas de doutes sur les qualifications nécessaires à la conduite, l'autorité cantonale peut ordonner une course de contrôle avec un expert de la circulation pour déterminer les mesures à prendre (al. 1, 1 ère phrase). Si la personne concernée ne réussit pas la course de contrôle, le permis de conduire lui sera retiré; elle peut alors demander un permis d'élève conducteur (al. 2 let. a OAC). La course de contrôle ne peut pas être répétée (al. 3). Si la personne concernée ne se présente pas à la course de contrôle et ne produit pas d'excuse, ladite course est réputée comme non réussie. Lorsqu'elle ordonne la course de contrôle, l'autorité doit informer la personne concernée des conséquences d'une telle négligence (al. 4). A côté des contrôles médicaux, des expertises médicales ou psychiatriques et des tests psycho-techniques, la course de contrôle constitue une mesure d'instruction permettant d'établir de prime abord si le conducteur possède les connaissances, les capacités et l'habileté nécessaires à la conduite. Cette mesure d'instruction apparaît ainsi adéquate dans son principe lorsqu'en l'absence d'indice d'un problème médical spécifique, un doute existe néanmoins quant à l'aptitude à conduire. Elle peut en particulier être ordonnée lorsque le comportement sur la route d'une personne d'un certain âge attire l'attention ( ATF 127 II 129 consid. 3a p. 130; arrêts 1C_422/2007 du 9 janvier 2008 consid. 3.1; 6A.44/2006 du</w:t>
      </w:r>
    </w:p>
    <w:p>
      <w:r>
        <w:rPr>
          <w:b/>
        </w:rPr>
        <w:t>E. 4</w:t>
      </w:r>
    </w:p>
    <w:p>
      <w:r>
        <w:t>a) En la présente espèce, la recourante est âgée de plus de septante ans et n’a pas d’antécédent défavorable connu en matière de conduite. En outre, son comportement sur la route n’a pas spécialement attiré l’attention des autorités ou des autres usagers. Lors de l’examen effectué conformément à l’art. 15d al. 2 LCR, son médecin traitant le Dr B.________ a cependant émis un doute sur son aptitude à la conduite, sans que l’on en connaisse les raisons avec précision. Il a simplement été évoqué un manque passager de concentration de la part de la recourante. Lors de son entretien téléphonique avec son confrère le Dr C.________, médecin-conseil de l’autorité intimée, le Dr B.________ a attribué ce manque aux problèmes conjugaux que rencontrait alors la recourante; pour le reste, le test n’a rien révélé sur les plans cliniques et psychologiques. Le Dr C.________ ayant préavisé en ce sens, sans recevoir la recourante, ni poursuivre ses investigations, celle-ci a, a priori de façon fort sévère, été astreinte à faire contrôler son aptitude à la conduite par une course de contrôle. Bien que les motifs à l’appui de cette mesure puissent susciter le débat, il reste que la décision du 15 juillet 2016 est aujourd’hui définitive, la recourante ne l’ayant pas contestée. La course de contrôle ne peut donc plus être remise en cause dans son principe. b) Le 24 août 2016, la recourante a échoué lors de cette course. Aux dires d’expert, elle a commis plusieurs fautes rédhibitoires de conduite, qui auraient pu causer un accident. La recourante n’a pas contesté le résultat de cette course de contrôle, qui est aujourd’hui définitif, et, compte tenu de la réserve que s’impose la Cour en la matière, il lui aurait été difficile de contredire les appréciations de l’expert. Une interdiction de conduire a été signifiée le jour même à la recourante. Deux décisions successives de retrait de son permis pour une durée indéterminée lui ont été notifiées le 30 août, puis le 13 septembre 2016, conformément aux art. 16d al. 1 LCR et 29 al. 2 let. a OAC. La différence consiste en ce que, dans la seconde, la révocation de cette mesure de retrait est subordonnée à la présentation d’un rapport médical favorable établi par un médecin de niveau 3, attestant de son aptitude à la conduite, ceci conformément à l’art. 5a bis al. 1 let. c ch. 3 OAC. La recourante critique cette seconde décision, à laquelle elle s’est elle-même soumise. En effet, le 14 décembre 2016, un rapport d’évaluation médicale, établi par un praticien de niveau 3, confirme son aptitude à la conduite des véhicules du groupe I, sans condition. Comme l’autorité intimée le fait observer, la recourante est par conséquent habilitée à présenter une demande de permis d’élève conducteur, vu l’art. 29 al. 2 let. a, 2 ème phrase, OAC. c) La recourante critique la décision du 13 septembre 2016, contre laquelle elle a vainement formé une réclamation, en ce qu’une dérogation lui permettant de répéter la course de contrôle ne lui a pas été accordée. La recourante fait état des conditions psychologiques difficiles dans lesquelles elle a dû subir cet examen, en raison de problèmes conjugaux sérieux. Le rapport du 14 décembre 2016 évoque du reste des symptômes de stress qui auraient mis la recourante en difficulté lors de la course de contrôle. On constate toutefois que la recourante n’a pas contesté le résultat de la course de contrôle, qui est aujourd’hui définitif. Nonobstant le texte de l’art. 29 al. 3 OAC, aux termes duquel la course de contrôle ne peut pas être répétée, la recourante se prévaut à cet égard de l’arrêt 2A.735/2004 du 1 er avril 2005, consid. 3.1, cité plus haut au considérant 3d). Outre le fait qu’il s’agit d’un arrêt isolé, que le Tribunal fédéral n’a du reste pas repris ultérieurement dans sa propre jurisprudence, il est cependant douteux que la course de contrôle que la recourante a subie le 24 août 2016 et dont elle demande la répétition réponde aux conditions énoncées dans cet obiter dictum. Comme toute dérogation, ses conditions de mise en œuvre doivent être interprétées de manière restrictive. La situation de la recourante devrait en effet revêtir un caractère d’exception, qui justifierait que l’on s’écarte de la règle ordinaire (v., s’agissant de la problématique – voisine – de la répétition d’examens universitaires, arrêts GE.2016.0081 du 9 novembre 2016; GE.2014.0072 du 30 mars 2015). Ainsi, il appartient à la recourante de démontrer que, sur le plan formel, la course de contrôle se serait déroulée dans des conditions anormales telles que le résultat en a été faussé (par exemple, la prévention de l’expert justifiant l’annulation de la course de contrôle, cf. Marina Marty, Unabhängigkeit der für Kontrollfahrten zuständigen Prüfungsexperten, in : Circulation routière 3/2015 p. 27 et ss, not. 29 et l’arrêt cité du Tribunal administratif du canton de Zurich VB.2014.00670 du 3 mars 2015). Or, les circonstances invoquées par la recourante pour expliquer son échec, à savoir des symptômes de stress qui l'ont mise en difficulté, ne revêtent pas un caractère extraordinaire et sont d’ordre essentiellement subjectif; au surplus, elles ne sont pas susceptibles de remettre en cause le déroulement de cette course de contrôle sur le plan formel. d) La recourante invoque également une violation de droit d’être entendue. Elle se plaint de ne pas avoir pu faire valoir les circonstances particulières dans lesquelles elle se trouvait lors de la course de contrôle, avant qu’un retrait de son permis de conduire pour une durée indéterminée ne soit prononcé à son encontre. Sans doute, la jurisprudence a déduit du droit d'être entendu découlant de l'art. 29 al. 2 Cst., en particulier le droit pour le justiciable de s'expliquer avant qu'une décision ne soit prise à son détriment, celui de fournir les preuves quant aux faits de nature à influer sur le sort de la décision (ATF 125 V 332 consid. 3a p. 335), celui d'avoir accès au dossier (ATF 126 I 7 consid. 2b p. 10), ainsi que celui de participer à l'administration des preuves, d'en prendre connaissance et de se déterminer à leur propos lorsque celles-ci sont de nature à influencer la décision à rendre (ATF 137 II 266 consid. 3.2 p. 270; 137 IV 33 consid. 9.2 p. 48/49; 135 I 279 consid. 2.3 p. 282; 127 I 54 consid. 2b p. 56; 126 I 15 consid. 2a/aa; 124 I 49 consid. 3a). Le jour de son échec à la course de contrôle le 24 août 2016, la recourante s’est vu signifier une interdiction de conduire. Elle avait encore la possibilité, avant que la première décision de retrait ne soit prise le 30 août 2016, de faire état des circonstances dans lesquelles elle se trouvait le jour en question et que l’examinateur ignorait au demeurant. Or, la recourante, qui n’a pas contesté le résultat de la course de contrôle, n’a jamais fait état des circonstances dont elle se prévaut avant la réclamation qu’elle a formée le 14 octobre 2016 contre la seconde décision de retrait, du 13 septembre 2016. Dans ces conditions, elle n’est pas fondée à reprocher à l’autorité intimée de n’avoir pas été interpellée avant qu’une décision de retrait de son permis pour une durée indéterminée ne soit prise. En réalité, si elle estimait, au vu de son état psychologique, qu’elle n’était pas en mesure d’effectuer une course de contrôle, la recourante devait en demander le report, conformément à l’art. 29 al. 4 OAC. Comme elle s’est abstenue de le faire, la recourante ne peut plus maintenant obtenir de pouvoir répéter cette course de contrôle. e) La décision attaquée, qui ne viole pas le droit fédéral, ni ne procède d'un abus du pouvoir d'appréciation de l’autorité intimée, ne peut qu'être confirmée.</w:t>
      </w:r>
    </w:p>
    <w:p>
      <w:r>
        <w:rPr>
          <w:b/>
        </w:rPr>
        <w:t>E. 5</w:t>
      </w:r>
    </w:p>
    <w:p>
      <w:r>
        <w:t>Les considérants qui précèdent conduisent par conséquent le Tribunal à rejeter le recours et à confirmer la décision attaquée. Le sort du recours commande qu’un émolument soit mis à la charge de la recourante, celle-ci succombant (art. 49 al. 1, 1 ère phrase, 91 et 99 LPA-VD). L’allocation de dépens n’entre pas en ligne de compte (art. 55 al. 1, 91 et 99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