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CR.2015.0063 vom 7. Dezember 2015</w:t>
      </w:r>
    </w:p>
    <w:p>
      <w:r>
        <w:t>VD Tribunal cantonal, 2015-12-07, FR</w:t>
      </w:r>
    </w:p>
    <w:p>
      <w:r>
        <w:rPr>
          <w:b/>
        </w:rPr>
        <w:t xml:space="preserve">Quelle: </w:t>
      </w:r>
      <w:r>
        <w:t>https://mcp.opencaselaw.ch/entscheid/vd_omni_CR.2015.0063</w:t>
      </w:r>
    </w:p>
    <w:p>
      <w:r>
        <w:t>FR: VD_OMNI CR.2015.0063 du 7 décembre 2015</w:t>
      </w:r>
    </w:p>
    <w:p>
      <w:r>
        <w:t>IT: VD_OMNI CR.2015.0063 del 7 dicembre 2015</w:t>
      </w:r>
    </w:p>
    <w:p>
      <w:pPr>
        <w:pStyle w:val="Heading2"/>
      </w:pPr>
      <w:r>
        <w:t>Regeste</w:t>
      </w:r>
    </w:p>
    <w:p>
      <w:r>
        <w:t>X.________ /Service des automobiles et de la navigation | Recours formé par un conducteur contre la décision sur réclamation du SAN confirmant que la période probatoire de son permis de conduire suisse débutait à la date de l'établissement effectif de ce document. Le recourant était d'ores et déjà en Suisse lorsqu'un permis de conduire français lui a été délivré; il a déjà été jugé dans ce cadre qu'il n'avait pas eu l'intention de contourner les règles suisses de compétence (arrêt CR.2014.0031 du 12 décembre 2014). Dans ces conditions, il apparaît que la date à prendre en compte s'agissant de la délivrance du permis de conduire suisse correspond à la date à laquelle l'autorité intimée a - à tort - refusé de délivrer le permis concerné. Pour le reste, compte tenu du fait que le recourant, qui résidait d'ores et déjà en Suisse lorsqu'il a obtenu pour la première fois un permis de conduire des catégories concernées, aurait de ce chef en principe dû obtenir directement un permis de conduire suisse, le tribunal considère qu'il se justifie, en équité, de traiter l'intéressé comme si tel avait été le cas s'agissant de la réduction de la période probatoire de trois ans en application de l'art. 44a al. 1, 3ème phrase, OAC. Admission du recours et réforme de la décision sur réclamation attaquée en ce sens que la date d'échéance de la période probatoire est modifiée en conséquence.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ème phrase, OAC. Si, comme l'a retenu l'autorité intimée dans la décision attaquée, la période probatoire du permis de conduire suisse du recourant "débute à la date de son établissement, soit le 21 avril 2015", le tribunal s'étonne en premier lieu que la "date d'échéance" indiquée sur ce permis (ch. 4b) corresponde au 16 mars 2018 - et non, par hypothèse, au 20 avril 2018. Quoi qu'il en soit, il s'impose de constater que le raisonnement de l'autorité intimée ne résiste manifestement pas à l'examen. aa) S'agissant en premier lieu de la date à prendre en compte à titre de date de délivrance du permis de conduire suisse (au sens de l'art. 44a al. 1, 2 ème phrase, OAC), il convient de rappeler que le recourant a déposé le 27 novembre 2013 une demande d'échange de son permis de conduire français contre un permis suisse. La décision de l'autorité intimée du 22 janvier 2014 refusant de faire droit à cette demande (et prononçant à l'encontre de l'intéressé une mesure d’interdiction de conduire tout véhicule en Suisse pour une durée indéterminée), confirmée sur réclamation le 11 avril 2014, a été réformée par l'arrêt CR.2014.0031 du 12 décembre 2014, en ce sens que le permis de conduire français de l'intéressé devait être échangé sans examen ni course de contrôle contre un permis suisse de mêmes catégories; dans l'intervalle, l'effet suspensif a été restitué au recours (cf. let. C supra ). Dans ces conditions, il apparaît qu'indépendamment de la date formelle de délivrance du permis de conduire suisse en faveur du recourant, la date à prendre en compte à ce titre en lien avec le calcul de la période probatoire correspond au 22 janvier 2014, date à laquelle l'autorité intimée a - à tort - refusé de délivrer le permis concerné; sous cet angle, l'arrêt CR.2014.0031 est réputé déployer des effets ex tunc , dans la mesure où il n'appartient pas au recourant, à l'évidence, de supporter les conséquences de la procédure judiciaire au terme de laquelle il a obtenu gain de cause. La date de délivrance du permis de conduire suisse marquant le début de la période probatoire (au sens de l'art. 44a al. 1, 2 ème phrase, OAC) doit ainsi être fixée au 22 janvier 2014. bb) S'agissant par ailleurs de la réduction de la période probatoire de trois ans en application de l'art. 44a al. 1, 3 ème phrase, OAC dans les circonstances du cas d'espèce, il s'impose de constater qu'il ne saurait être question de faire débuter le délai de douze mois prévu par l'art. 42 al. 3bis let. a OAC à la date de l'arrivée en Suisse du recourant, soit avant même qu'il ait obtenu son permis de conduire (français) respectivement qu'il s'agisse d'un "conducteur" au sens de cette disposition. L'autorité intimée en a déduit que le dernier délai pour échanger régulièrement le permis de conduire étranger de l'intéressé ne pouvait pas être déterminé et que, partant, il n'y avait pas lieu de procéder à une réduction de la période probatoire de trois ans. Il convient de relever d'emblée que si l'art. 42 al. 3bis let. a OAC ne trouvait pas application dans les circonstances du cas d'espèce - faute de pouvoir déterminer le délai concerné -, comme le soutient l'autorité intimée, on ne voit pas sur quelle base pourrait être déterminée la date à partir de laquelle le recourant serait soumis à l'obligation d'obtenir un permis de conduire suisse. Une telle interprétation, qui permettrait en définitive à l'intéressé de continuer à conduire au bénéfice de son permis de conduire étranger pour une durée indéterminée nonobstant son élection de domicile en Suisse, apparaît manifestement en contradiction avec la ratio legis de cette disposition, qui consiste précisément à imposer aux conducteurs étrangers, après une période de douze mois, l'obtention du permis de conduire suisse en pareille hypothèse. Cela étant, compte tenu du fait que le recourant, qui résidait d'ores et déjà en Suisse lorsqu'il a obtenu pour la première fois un permis de conduire des catégories concernées, aurait de ce chef en principe dû obtenir directement un permis de conduire suisse (même si, comme déjà relevé, aucune volonté de contournement des règles de compétence suisses ne peut lui être reprochée dans ce cadre), le tribunal considère qu'il se justifie bien plutôt, en équité, de traiter l'intéressé comme si tel avait été le cas s'agissant du calcul de la durée de la période probatoire. Une telle solution, qui revient à faire débuter le délai de douze mois de l'art. 42 al. 3bis let. a OAC (auquel il est renvoyé à l'art. 44a al. 1, 3 ème phrase OAC) à la date de délivrance du permis étranger (comme s'il s'agissait d'un permis suisse) plutôt qu'à la date d'élection de domicile en Suisse dans la mesure où celle-ci est postérieure à celle-là, n'apparaît au demeurant pas incompatible avec la teneur de l'art. 42 al. 3bis let. a OAC - c'est à cette date en effet que l'intéressé a rempli pour la première fois les conditions d'application de cette disposition, en tant que "conducteur" au bénéfice d'un permis de conduire étranger résidant en Suisse; elle correspond, dans son résultat à tout le moins (s'agissant de la date d'échéance de la période probatoire), à la conclusion principale du recours, laquelle tend à la réforme de la décision attaquée "en ce sens que le permis d'essai est délivré au recourant dès le 3 juin 2013".</w:t>
      </w:r>
    </w:p>
    <w:p>
      <w:r>
        <w:rPr>
          <w:b/>
        </w:rPr>
        <w:t>E. 3</w:t>
      </w:r>
    </w:p>
    <w:p>
      <w:r>
        <w:t>Il résulte des considérants qui précèdent que le recours doit être admis et la décision attaquée réformée en ce sens que la date d'échéance au sens du ch. 4b du permis de conduire suisse délivré le 21 avril 2015 au recourant est arrêtée au 2 juin 2016. Compte tenu de l'issue du litige, il n'est pas perçu d'émolument (cf. art. 49 al. 1 et 52 al. 1 LPA-VD). Le recourant, qui obtient gain de cause avec le concours d'un avocat, a droit à une indemnité à titre de dépens (art. 55 al. 1 LPA-VD), dont il convient d'arrêter le montant à 1'000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