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CR.2008.0178 vom 14. August 2008</w:t>
      </w:r>
    </w:p>
    <w:p>
      <w:r>
        <w:t>VD Tribunal cantonal, 2008-08-14, FR</w:t>
      </w:r>
    </w:p>
    <w:p>
      <w:r>
        <w:rPr>
          <w:b/>
        </w:rPr>
        <w:t xml:space="preserve">Quelle: </w:t>
      </w:r>
      <w:r>
        <w:t>https://mcp.opencaselaw.ch/entscheid/vd_omni_CR.2008.0178</w:t>
      </w:r>
    </w:p>
    <w:p>
      <w:r>
        <w:t>FR: VD_OMNI CR.2008.0178 du 14 août 2008</w:t>
      </w:r>
    </w:p>
    <w:p>
      <w:r>
        <w:t>IT: VD_OMNI CR.2008.0178 del 14 agosto 2008</w:t>
      </w:r>
    </w:p>
    <w:p>
      <w:pPr>
        <w:pStyle w:val="Heading2"/>
      </w:pPr>
      <w:r>
        <w:t>Regeste</w:t>
      </w:r>
    </w:p>
    <w:p>
      <w:r>
        <w:t>X.________ /Service des automobiles et de la navigation | Suite à un accident de la circulation causé par le recourant, ce dernier a été soumis à une course de contrôle à laquelle il a échoué. En application de la jurisprudence constante, le Tribunal de céans n'est pas en mesure de se substituer à celle de l'expert de l'autorité intimée. En outre, les éléments figurant au dossier confirment le bien-fondé de l'appréciation de l'expert. Recours manifestement mal fondé et rejeté.</w:t>
      </w:r>
    </w:p>
    <w:p>
      <w:pPr>
        <w:pStyle w:val="Heading2"/>
      </w:pPr>
      <w:r>
        <w:t>Volltext</w:t>
      </w:r>
    </w:p>
    <w:p>
      <w:r>
        <w:t>Vaud Tribunal cantonal Cour de droit administratif et public 14.08.2008 CR.2008.0178</w:t>
      </w:r>
    </w:p>
    <w:p>
      <w:r>
        <w:t>X.________ /Service des automobiles et de la navigation | Suite à un accident de la circulation causé par le recourant, ce dernier a été soumis à une course de contrôle à laquelle il a échoué. En application de la jurisprudence constante, le Tribunal de céans n'est pas en mesure de se substituer à celle de l'expert de l'autorité intimée. En outre, les éléments figurant au dossier confirment le bien-fondé de l'appréciation de l'expert. Recours manifestement mal fondé et rejeté.</w:t>
      </w:r>
    </w:p>
    <w:p>
      <w:r>
        <w:t>TRIBUNAL CANTONAL COUR DE DROIT ADMINISTRATIF ET PUBLIC Arrêt du 14 août 2008 Composition M. Rémy Balli, président ; M. Favre Jean-Claude et M. François Gillard, assesseurs; Mme Caroline Rohrbasser, greffière. Recourant X.________, à ********, Autorité intimée Service des automobiles et de la navigation . Objet Retrait de permis de conduire (sécurité) Recours X.________ c/ décision du Service des automobiles et de la navigation (échec course de contrôle). Vu les faits suivants - Vu le permis de conduire des véhicules des catégories A, B, D1, BE et D1E délivré le 19 juin 1958 à X.________, né le ********, - vu l¿accident de circulation du 10 février 2008 causé par X.________, - vu les déclarations consécutives à cet accident faites par X.________ à la Police cantonale, lequel a notamment affirmé s'être engagé sur une route chargée d'un trafic dense alors qu'il n'avait aucune visibilité, se fiant uniquement aux indications de son épouse assise à l'arrière du véhicule, - vu le rapport de police du 10 mars 2008, - vu le courrier du Service des automobiles et de la navigation (ci-après: SAN) du 15 avril 2008 informant X.________ de la mise en ¿uvre d'une course de contrôle  de son aptitude à conduire en toute sécurité et l'invitant à suivre une formation complémentaire des usagers bénéficiant d'une longue expérience de la conduite automobile afin de rafraîchir ses connaissances théoriques et pratiques, - vu l¿échec de X.________ à la course de contrôle pratique du 19 mai 2008, - vu le procès-verbal établi par l¿expert constatant notamment l¿incapacité de X.________ à reconnaître les dangers et réagir en conséquence, à différencier sa vitesse, à respecter la signalisation et les priorités, engendrant de ce fait la gêne des autres usagers et nécessitant des interventions de sécurité verbales de l¿expert, - vu le retrait préventif du permis de conduire de X.________ par le SAN suite à la course de contrôle pratique, - vu le préavis de mesure de retrait de sécurité du permis de conduire du SAN adressé à X.________ le 26 mai 2008, - vu la décision du SAN du 16 juin 2008 retirant le permis de conduire de X.________ pour une durée indéterminée, - vu le recours déposé le 8 juillet 2008 par X.________, lequel allègue que l¿expert a été particulièrement sévère sur sa façon de conduire et de maîtriser son véhicule, alors même qu'il avait suivi la formation complémentaire préconisée par le SAN, Considérant en droit - que selon l¿art. 29 al. 1 de l¿ordonnance fédérale du 27 octobre 1976 réglant l¿admission des personnes et des véhicules à la circulation routière (ordonnance réglant l¿admission à la circulation routière - OAC ; RS 741.51), l¿autorité ordonne une course de contrôle pour déterminer les mesures à prendre si l¿aptitude du conducteur à conduire un véhicule automobile soulève des doutes, - que selon l¿art. 29 al. 2 let. a OAC, si la personne concernée ne réussit pas la course de contrôle, le permis de conduire lui sera retiré ou l¿usage du permis de conduire étranger lui sera interdit, - que selon l¿art. 29 al. 3 OAC, la course de contrôle ne peut pas être répétée, - que d¿après la jurisprudence constante du Tribunal de céans, ce dernier n¿est pas en mesure de substituer son appréciation à celle de l¿expert du SAN (cf. notamment arrêt CR.2007.0193 du 3 octobre 2007), - qu¿en l¿espèce le recourant a causé un accident de la circulation le 10 février 2008, - qu'il ressort du rapport de police établi à cette occasion que la responsabilité du recourant dans cet accident était pleine et entière, - que les déclarations du recourant consignées dans ce rapport mettent sérieusement en doute ses capacités de conduite automobile, - qu¿en dépit de la formation préalable qu¿il a suivie, X.________ a échoué à la course de contrôle ordonnée par l¿autorité intimée, - que les constatations de l'expert confirment l'incapacité du recourant à conduire un véhicule automobile, - que le seul grief que soulève le recourant contre la décision de l¿autorité intimée concerne l¿appréciation de ses capacités de conduite faites par l¿expert qu'il qualifie de "sévère", - qu'au vu de la jurisprudence précitée, l'appréciation de l'expert ne saurait être remise en question par le Tribunal de céans, - que le recours paraît manifestement mal fondé de sorte qu¿il doit être rejeté en application de l¿article 35 a de la loi du 18 décembre 1989 sur la juridiction et la procédure administrative (LJPA ; RSV 173.36), - qu¿un émolument de 600 (six cents) francs sera mis à la charge du recourant, - qu¿il ne sera pas alloué de dépens, - que le tribunal a statué par voie de circulation. Par ces motifs la Cour de droit administratif et public du Tribunal cantonal arrête: I. Le recours est rejeté. II. La décision du Service des automobiles et de la navigation du 16 juin 2008 est confirmée. III. Un émolument de 600 (six cents) francs est mis à la charge de X.________. Lausanne, le 14 août 2008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