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CR.2006.0355 vom 21. August 2006</w:t>
      </w:r>
    </w:p>
    <w:p>
      <w:r>
        <w:t>VD Tribunal cantonal, 2006-08-21, FR</w:t>
      </w:r>
    </w:p>
    <w:p>
      <w:r>
        <w:rPr>
          <w:b/>
        </w:rPr>
        <w:t xml:space="preserve">Quelle: </w:t>
      </w:r>
      <w:r>
        <w:t>https://mcp.opencaselaw.ch/entscheid/vd_omni_CR.2006.0355</w:t>
      </w:r>
    </w:p>
    <w:p>
      <w:r>
        <w:t>FR: VD_OMNI CR.2006.0355 du 21 août 2006</w:t>
      </w:r>
    </w:p>
    <w:p>
      <w:r>
        <w:t>IT: VD_OMNI CR.2006.0355 del 21 agosto 2006</w:t>
      </w:r>
    </w:p>
    <w:p>
      <w:pPr>
        <w:pStyle w:val="Heading2"/>
      </w:pPr>
      <w:r>
        <w:t>Regeste</w:t>
      </w:r>
    </w:p>
    <w:p>
      <w:r>
        <w:t>X. c/Service des automobiles et de la navigation | Doit être déclaré irrecevable, si son auteur ne donne pas suite à l'injonction de le corriger, le recours qui ne contient ni motifs, ni conclusions mais se borne à demander un entretien au tribunal afin de prendre connaissance du rapport de police et débattre de la sanction encourue (recours rejeté par le Tribunal fédéral).</w:t>
      </w:r>
    </w:p>
    <w:p>
      <w:pPr>
        <w:pStyle w:val="Heading2"/>
      </w:pPr>
      <w:r>
        <w:t>Volltext</w:t>
      </w:r>
    </w:p>
    <w:p>
      <w:r>
        <w:t>Vaud Tribunal cantonal Cour de droit administratif et public 21.08.2006 CR.2006.0355</w:t>
      </w:r>
    </w:p>
    <w:p>
      <w:r>
        <w:t>X. c/Service des automobiles et de la navigation | Doit être déclaré irrecevable, si son auteur ne donne pas suite à l'injonction de le corriger, le recours qui ne contient ni motifs, ni conclusions mais se borne à demander un entretien au tribunal afin de prendre connaissance du rapport de police et débattre de la sanction encourue (recours rejeté par le Tribunal fédéral).</w:t>
      </w:r>
    </w:p>
    <w:p>
      <w:r>
        <w:t>Canton de Vaud TRIBUNAL ADMINISTRATIF Av. Eugène-Rambert 15 1014 Lausanne Chambre de la circulation routière 021 316 12 53 Communication adressée aux destinataires mentionnés au verso ou en annexe Exemplaire pour COPIE DOSSIER Lausanne, le 21 août 2006 CR.2006.0355 (PJ) Recours X c/ décision du Service des automobiles et de la navigation du 25 juillet 2006 DECISION Le juge instructeur, - vu le recours déposé le 3 août 2006 ne contenant ni motifs, ni conclusions, mais se bornant à demander un entretien au tribunal afin de prendre connaissance du rapport de police et débattre de la sanction encourue, - vu l'accusé de réception du tribunal du 4 août 2006 impartissant au recourant un délai au 14 août 2006 pour indiquer les motifs et conclusions du recours et transmettre la décision attaquée, faute de quoi le recours serait déclaré irrecevable, - constatant qu'à l'échéance de ce délai, le recourant n'a pas donné suite à l'injonction du tribunal, - considérant que, conformément à l'art. 35 al. 2 LJPA, la cause doit être rayée du rôle, d é c i d e : I. le recours est irrecevable; II. la présente décision est rendue sans frais. Le juge instructeur: Pierre Journot Liste des destinataires identité qualité adresse X recourant Monsieur XXXX ***************** **** ******** Service des automobiles et de la navigation autorité intimée Service des automobiles et de la navigation Avenue du Grey 110 1014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