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CR.2006.0136 vom 16. August 2007</w:t>
      </w:r>
    </w:p>
    <w:p>
      <w:r>
        <w:t>VD Tribunal cantonal, 2007-08-16, FR</w:t>
      </w:r>
    </w:p>
    <w:p>
      <w:r>
        <w:rPr>
          <w:b/>
        </w:rPr>
        <w:t xml:space="preserve">Quelle: </w:t>
      </w:r>
      <w:r>
        <w:t>https://mcp.opencaselaw.ch/entscheid/vd_omni_CR.2006.0136</w:t>
      </w:r>
    </w:p>
    <w:p>
      <w:r>
        <w:t>FR: VD_OMNI CR.2006.0136 du 16 août 2007</w:t>
      </w:r>
    </w:p>
    <w:p>
      <w:r>
        <w:t>IT: VD_OMNI CR.2006.0136 del 16 agosto 2007</w:t>
      </w:r>
    </w:p>
    <w:p>
      <w:pPr>
        <w:pStyle w:val="Heading2"/>
      </w:pPr>
      <w:r>
        <w:t>Regeste</w:t>
      </w:r>
    </w:p>
    <w:p>
      <w:r>
        <w:t>X.________ c/Service des automobiles et de la navigation | Le recourant a circulé au volant d'une voiture dont les pneus étaient lisses (infraction retenue sur la base d'une décision pénale non contestée). Sa faute réside dans le fait d'avoir conduit un véhicule n'offrant pas toutes les garanties de sécurité prévues par la loi et d'avoir ainsi créé une situation impliquant un risque élevé d'accident. Elle ne saurait être qualifiée de légère. L'usure n'était en effet pas minime. Elle était par ailleurs facilement détectable. Lors de son interpellation, le recourant a du reste déclaré qu'il était parfaitement au courant que ses pneus n'étaient plus en état d'usage. Au regard de ces éléments, l'infraction doit être qualifiée de moyennement grave (art. 16b al. 1 let. a LCR). Retrait d'un mois confirmé.</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(al. 1 des dispositions transitoires de la modification du 14 décembre 2001). Elles sont applicables en l'espèce, dès lors que les faits litigieux se sont produits le 11 avril 2005.</w:t>
      </w:r>
    </w:p>
    <w:p>
      <w:r>
        <w:rPr>
          <w:b/>
        </w:rPr>
        <w:t>E. 3</w:t>
      </w:r>
    </w:p>
    <w:p>
      <w:r>
        <w:t>Le recourant conteste les faits qui lui sont reprochés. Il explique que, le 9 avril 2005, il a laissé son véhicule sur une place de parc, située sur la Grand-Rue, à Morat, car son moteur avait " cassé " et était irréparable. Ayant décidé de vendre sa voiture en l'état, il a changé les jantes et les pneus pour les remplacer par des pneus usagers. Il soutient qu'il n'a dès lors jamais circulé avec des pneus lisses. 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recourant n'a pas fait opposition à l'ordonnance pénale préfectorale du 10 mai 2005 le condamnant à une amende de 660 francs notamment pour avoir circulé avec un véhicule dont les quatre pneus ne présentaient pas le profil minimum exigé. En outre, dans sa déposition faite à la police, il a admis les faits en déclarant: "je suis au courant que les 4 pneus de mon véhicule ne sont plus en état d'usage (lisse). […] Je prends note qu'une dénonciation concernant les pneus lisses sera enregistrée." . Par ailleurs, il n'a à aucun moment expliqué avoir changé ses pneumatiques, après avoir "cassé" son moteur, contrairement à ce qu'il soutient dans son recours. Les conditions permettant à l’autorité administrative de s’écarter du jugement pénal ne sont dès lors pas réunies. En conséquence, le tribunal retiendra à l'instar du juge pénal que le recourant a circulé avec un véhicule dont les quatre pneus étaient lisses.</w:t>
      </w:r>
    </w:p>
    <w:p>
      <w:r>
        <w:rPr>
          <w:b/>
        </w:rPr>
        <w:t>E. 4</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lit. a LCR). c)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let. a LCR).</w:t>
      </w:r>
    </w:p>
    <w:p>
      <w:r>
        <w:rPr>
          <w:b/>
        </w:rPr>
        <w:t>E. 5</w:t>
      </w:r>
    </w:p>
    <w:p>
      <w:r>
        <w:t>a)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de l'ordonnance concernant les exigences techniques requises pour les véhicules routiers du 19 juin 1995 (OETV) prévoit que la toile des pneumatiques ne doit être ni abîmée ni apparente et que les pneumatiques doivent présenter un profil d'au moins 1,6 mm sur toute la surface de la bande de roulement. b) Celui qui roule avec des pneus presque totalement usés, ce qui a une incidence sur sa tenue de route, commet une faute grave (JdT 1970 I 422 n° 46); le conducteur qui a roulé avec un véhicule dont un pneu n’avait pas d’un côté un profil d’au moins 1 mm de profondeur commet une faute de gravité moyenne (JdT 1973 I 401 n° 18, la limite de 1 mm étant alors prévue par l’art. 13 al. 5 de l’ordonnance sur la construction et l’équipement des véhicules routiers du 27 août 1969, abrogée par l’OETV, à son annexe 1).</w:t>
      </w:r>
    </w:p>
    <w:p>
      <w:r>
        <w:rPr>
          <w:b/>
        </w:rPr>
        <w:t>E. 6</w:t>
      </w:r>
    </w:p>
    <w:p>
      <w:r>
        <w:t>a) En l'espèce, le recourant a circulé au volant d'une voiture dont les pneus étaient lisses. Il a ainsi violé art. 29 LCR et 58 al. 4 OETV. Sa faute réside dans le fait d'avoir conduit un véhicule n'offrant pas toutes les garanties de sécurité prévues par la loi et d'avoir ainsi créé une situation impliquant un risque élevé d'accident. Elle ne saurait être qualifiée de légère. L'usure n'était en effet pas minime. Elle était par ailleurs facilement détectable. Lors de son interpellation, le recourant a du reste déclaré qu'il était parfaitement au courant que ses pneus n'étaient plus en état d'usage. On ne se trouve ainsi pas dans la situation de l'arrêt CR.2002.0293 du 7 août 2003 dans lequel le Tribunal administratif a prononcé un avertissement à l'encontre d'un conducteur qui avait circulé avec un véhicule dont les pneus ne présentaient pas un profil suffisant sur une certaine partie de la bande de roulement, l'usure n'étant pas facilement détectable puisqu'elle était concentrée sur la partie intérieure de la bande de roulement. Au regard de ces éléments, c'est à juste titre que l'autorité intimée a qualifié l'infraction commise par le recourant de moyennement grave au sens de l'art. 16b al. 1 let. a LCR. b) Conformément à l'art. 16b al. 2 let. a LCR, après une infraction moyennement grave, le permis de conduire est retiré pour un mois au minimum. La décision attaquée s'en tenant à cette durée minimale, elle ne peut qu'être confirmée.</w:t>
      </w:r>
    </w:p>
    <w:p>
      <w:r>
        <w:rPr>
          <w:b/>
        </w:rPr>
        <w:t>E. 7</w:t>
      </w:r>
    </w:p>
    <w:p>
      <w:r>
        <w:t>Les considérants qui précèdent conduisent au rejet du recours et à la confirmation de la décision attaquée. Le recourant, qui succombe, supportera les frais de justice et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