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CR.2005.0179 vom 7. Oktober 2005</w:t>
      </w:r>
    </w:p>
    <w:p>
      <w:r>
        <w:t>VD Tribunal cantonal, 2005-10-07, FR</w:t>
      </w:r>
    </w:p>
    <w:p>
      <w:r>
        <w:rPr>
          <w:b/>
        </w:rPr>
        <w:t xml:space="preserve">Quelle: </w:t>
      </w:r>
      <w:r>
        <w:t>https://mcp.opencaselaw.ch/entscheid/vd_omni_CR.2005.0179</w:t>
      </w:r>
    </w:p>
    <w:p>
      <w:r>
        <w:t>FR: VD_OMNI CR.2005.0179 du 7 octobre 2005</w:t>
      </w:r>
    </w:p>
    <w:p>
      <w:r>
        <w:t>IT: VD_OMNI CR.2005.0179 del 7 ottobre 2005</w:t>
      </w:r>
    </w:p>
    <w:p>
      <w:pPr>
        <w:pStyle w:val="Heading2"/>
      </w:pPr>
      <w:r>
        <w:t>Regeste</w:t>
      </w:r>
    </w:p>
    <w:p>
      <w:r>
        <w:t>X. /Service des automobiles et de la navigation | Annulation d'un retrait préventif et de l'expertise psychologique ordonnés à l'encontre d'un élève conducteur qui a envoyé un tiers passer l'examen pratique de conduite à sa place (en vain, car le tiers a échoué à l'examen). La malhonnêteté dont le recourant a fait preuve revêt un caractère administratif et n'est pas en lien direct avec les règles de circulation; par ailleurs, on ne peut pas déduire sans autres du comportement du recourant qu'il va mal se comporter en tant que conducteur.</w:t>
      </w:r>
    </w:p>
    <w:p>
      <w:pPr>
        <w:pStyle w:val="Heading2"/>
      </w:pPr>
      <w:r>
        <w:t>Erwägungen</w:t>
      </w:r>
    </w:p>
    <w:p>
      <w:r>
        <w:rPr>
          <w:b/>
        </w:rPr>
        <w:t>E. 1</w:t>
      </w:r>
    </w:p>
    <w:p>
      <w:r>
        <w:t>Selon l’art. 16d LCR, en vigueur depuis le 1 er janvier 2005,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 La teneur de cet article n’est pas nouvelle, puisqu’elle ne fait que reprendre la teneur des anciens art. 14 al. 2 et 16 al. 1 LCR fixant les conditions de délivrance et de retrait des permis de conduire.</w:t>
      </w:r>
    </w:p>
    <w:p>
      <w:r>
        <w:rPr>
          <w:b/>
        </w:rPr>
        <w:t>E. 2</w:t>
      </w:r>
    </w:p>
    <w:p>
      <w:r>
        <w:t>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 Selon la jurisprudence constante du Tribunal administratif, le retrait préventif du permis de conduire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w:t>
      </w:r>
    </w:p>
    <w:p>
      <w:r>
        <w:rPr>
          <w:b/>
        </w:rPr>
        <w:t>E. 3</w:t>
      </w:r>
    </w:p>
    <w:p>
      <w:r>
        <w:t>En l'espèce, l'autorité intimée fait valoir que le recourant a échoué à son premier examen de conduite et qu’une autre personne s’est présentée à sa place lors de sa deuxième tentative ; elle considère que « ce comportement dénote un caractère peu scrupuleux et suscite de sérieux doutes quant au respect futur de prescriptions légales en matière de sécurité routière ». Certes, le recourant conteste les faits retenus à son encontre, mais ce faisant, il perd de vue qu’en matière de retrait préventif, l’existence d’un motif de retrait de sécurité n'a pas à être établie avec certitude, puisqu’il suffit, comme le dit la jurisprudence du Tribunal fédéral, qu'il existe des éléments objectifs suscitant de sérieux doutes quant à l'aptitude à conduire de l'intéressé (ATF 125 II 492; ATF 122 II 359) et que l'autorité peut ainsi se contenter de faits dont la constatation ne franchit encore que le seuil d'une vraisemblance suffisante (CR.2003.0060 ; CR.2003.0070 ; CR.2003.0098 ; CR.2004.0083 ; CR.2004.0087). Au vu de la dénonciation de l’autorité intimée au juge d’instruction, le tribunal retiendra que le recourant ne s’est vraisemblablement pas présenté à son examen pratique et qu’il a envoyé quelqu’un d’autre le passer à sa place.</w:t>
      </w:r>
    </w:p>
    <w:p>
      <w:r>
        <w:rPr>
          <w:b/>
        </w:rPr>
        <w:t>E. 4</w:t>
      </w:r>
    </w:p>
    <w:p>
      <w:r>
        <w:t>En définitive, il faut se poser la question de savoir si, au vu de cette de tricherie à l’examen pratique, il est urgent de retirer immédiatement le recourant de la circulation compte tenu des risques qu’il représente pour les autres usagers de la route. Certes, le comportement du recourant, qui, après un premier échec, a tenté d’obtenir le permis de conduire sans passer lui-même l’examen de conduite, est répréhensible et doit être sanctionné; cependant, la malhonnêteté dont a fait preuve le recourant en tentant de faire passer l’examen à un autre candidat que lui revêt un caractère administratif et n’est pas en lien direct avec les règles de la circulation. On ne saurait d'ailleurs envisager d'emblée d'ordonner le retrait du permis de conduire - pour défaut d'aptitude caractérielle - de toute personne dont les qualités morales paraissent douteuses, par exemple parce qu'elle se serait rendue coupable d'escroquerie, de faux dans les titres ou d'obtention frauduleuse d'une constatation fausse. En l'espèce, on ne peut pas déduire du comportement du recourant que celui-ci va mal se comporter en tant que conducteur, ce d’autant moins qu’il n’a fait l’objet d’aucune mesure administrative en tant qu’élève conducteur. On ne peut donc pas poser de pronostic défavorable sur son comportement futur en tant que conducteur au vu de cette tentative de tricherie qui apparaît comme un acte isolé. Le retrait préventif de son permis d’élève conducteur ne se justifie donc pas ; il en va de même pour l’expertise psychologique auprès de l’UMTR qui doit être annulée, faute de doutes suffisants sur l’aptitude du recourant à la conduite automobile. Au vu de ce qui précède, le recours doit être admis et a décision attaquée annulée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