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CR.2005.0087 vom 10. Mai 2005</w:t>
      </w:r>
    </w:p>
    <w:p>
      <w:r>
        <w:t>VD Tribunal cantonal, 2005-05-10, FR</w:t>
      </w:r>
    </w:p>
    <w:p>
      <w:r>
        <w:rPr>
          <w:b/>
        </w:rPr>
        <w:t xml:space="preserve">Quelle: </w:t>
      </w:r>
      <w:r>
        <w:t>https://mcp.opencaselaw.ch/entscheid/vd_omni_CR.2005.0087</w:t>
      </w:r>
    </w:p>
    <w:p>
      <w:r>
        <w:t>FR: VD_OMNI CR.2005.0087 du 10 mai 2005</w:t>
      </w:r>
    </w:p>
    <w:p>
      <w:r>
        <w:t>IT: VD_OMNI CR.2005.0087 del 10 maggio 2005</w:t>
      </w:r>
    </w:p>
    <w:p>
      <w:pPr>
        <w:pStyle w:val="Heading2"/>
      </w:pPr>
      <w:r>
        <w:t>Regeste</w:t>
      </w:r>
    </w:p>
    <w:p>
      <w:r>
        <w:t>X. /Service des automobiles et de la navigation | Confirmation d'un retrait préventif ordonné à l'encontre d'une conductrice dépressive qui, alors qu'elle circule sur l'autoroute, fait une tentative de suicide en sortant volontairement de la chaussée. La simple affirmation de la recourante selon laquelle elle ne présente plus d'idées suicidaires ne suffit pas à lever les doutes sérieux qui pèsent sur sa capacité de conduire en toute sécurité.</w:t>
      </w:r>
    </w:p>
    <w:p>
      <w:pPr>
        <w:pStyle w:val="Heading2"/>
      </w:pPr>
      <w:r>
        <w:t>Erwägungen</w:t>
      </w:r>
    </w:p>
    <w:p>
      <w:r>
        <w:rPr>
          <w:b/>
        </w:rPr>
        <w:t>E. 1</w:t>
      </w:r>
    </w:p>
    <w:p>
      <w:r>
        <w:t>Selon le nouvel 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w:t>
      </w:r>
    </w:p>
    <w:p>
      <w:r>
        <w:rPr>
          <w:b/>
        </w:rPr>
        <w:t>E. 3</w:t>
      </w:r>
    </w:p>
    <w:p>
      <w:r>
        <w:t>En l’espèce, force est de constater que le rapport de police, qui relate la tentative de suicide opérée par la recourante alors qu’elle circulait sur l’autoroute, fait naître de sérieux doutes sur son aptitude à conduire un véhicule automobile en toute sécurité. La simple affirmation de la recourante selon laquelle elle ne présente plus d’idées suicidaires ne suffit en effet pas à lever ces doutes sans un examen plus approfondi de son cas. Par conséquent, en l’absence de tout certificat médical attestant de l’aptitude de la recourante à conduire un véhicule automobile sans réserve, et conformément à l’art. 30 OAC, ces doutes justifient le retrait préventif de son permis de conduire jusqu’à ce qu’ils puissent être élucidés au moyen des examens médicaux nécessaires, en l’espèce, un rapport médical d’un médecin psychiatre, exigence qui n’est d’ailleurs pas contestée par la recourante. On relèvera par ailleurs que, saisi à deux reprises d’un recours contre un retrait préventif ordonné suite à une tentative de suicide au volant, le tribunal de céans a, dans les deux cas, confirmé la mesure préventive ordonnée par l’autorité intimée (CR 1998.0168 et CR.2001.0205). Si les doutes sur l’aptitude à conduire de la recourante venaient finalement à être confirmés, cette dernière devrait alors faire l’objet d’un retrait de sécurité d’une durée indéterminée ; si ces doutes devaient au contraire s’avérés infondés, seul un retrait de permis d’admonestation sanctionnant l’infraction commise devrait être prononcé à l’encontre de la recourante.</w:t>
      </w:r>
    </w:p>
    <w:p>
      <w:r>
        <w:rPr>
          <w:b/>
        </w:rPr>
        <w:t>E. 4</w:t>
      </w:r>
    </w:p>
    <w:p>
      <w:r>
        <w:t>La décision attaquée est ainsi confirmée et le recours rejeté. Compte tenu du caractère sommaire de la présente procédure, seul un émolument réduit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