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CCST.2024.0001 vom 6. September 2024</w:t>
      </w:r>
    </w:p>
    <w:p>
      <w:r>
        <w:t>VD Tribunal cantonal, 2024-09-06, FR</w:t>
      </w:r>
    </w:p>
    <w:p>
      <w:r>
        <w:rPr>
          <w:b/>
        </w:rPr>
        <w:t xml:space="preserve">Quelle: </w:t>
      </w:r>
      <w:r>
        <w:t>https://mcp.opencaselaw.ch/entscheid/vd_omni_CCST.2024.0001</w:t>
      </w:r>
    </w:p>
    <w:p>
      <w:r>
        <w:t>FR: VD_OMNI CCST.2024.0001 du 6 septembre 2024</w:t>
      </w:r>
    </w:p>
    <w:p>
      <w:r>
        <w:t>IT: VD_OMNI CCST.2024.0001 del 6 settembre 2024</w:t>
      </w:r>
    </w:p>
    <w:p>
      <w:pPr>
        <w:pStyle w:val="Heading2"/>
      </w:pPr>
      <w:r>
        <w:t>Regeste</w:t>
      </w:r>
    </w:p>
    <w:p>
      <w:r>
        <w:t>Didier HALDIMANN/Conseil d'Etat, Municipalité de Perroy, Conseil communal de Perroy | Une décision du Conseil d'Etat convoquant le corps électoral d'une commune afin de se prononcer sur la révocation de son syndic (le recourant) entre dans le cadre des décisions en matière de droits politiques selon l'art. 19 LJC (c.1). Les litiges électoraux n’entrent pas dans le champ d’application de l’art. 6 § 1 CEDH. L'art. 14 LJC ne s'applique pas au contentieux des droits politiques. Ni une audience publique ni une audience de témoins n'est nécessaire au vu du dossier (c.2). Le Conseil d'Etat n'a pas violé le principe de la bonne foi en se fondant sur le rapport d'enquête établi par la préfète pour rendre la décision attaquée, même si la préfète avait indiqué qu'elle ne rendrait pas de décision (c.4). En cas d'absence prolongée pour cause de maladie, la procédure de révocation peut être engagée sans être précédée d'une suspension. Au vu de la durée de l'absence du syndic, la convocation du corps électoral est justifiée (c.5c). Les procès-verbaux des séances de municipalité analysés par la préfète et le Conseil d'Etat démontrent le non-respect des règles de récusation par le recourant et justifient aussi la convocation du corps électoral (c.5d). Le motif de révocation fondé sur le rapport d'enquête reste valable même si un certain temps s'est écoulé entre la remise de ce dernier à la municipalité et l'ouverture de la procédure de révocation (c.6). Rejet du recours. Par arrêt du 23 janvier 2025 (dans la cause 1C_595/2024), le Tribunal fédéral a rejeté dans la mesure où il était recevable le recours déposé par le recourant.</w:t>
      </w:r>
    </w:p>
    <w:p>
      <w:pPr>
        <w:pStyle w:val="Heading2"/>
      </w:pPr>
      <w:r>
        <w:t>Erwägungen</w:t>
      </w:r>
    </w:p>
    <w:p>
      <w:r>
        <w:rPr>
          <w:b/>
        </w:rPr>
        <w:t>E. 1</w:t>
      </w:r>
    </w:p>
    <w:p>
      <w:r>
        <w:t>a) En vertu de l'art. 136 al. 2 let. b de la Constitution du Canton de Vaud du 14 avril 2003 (Cst-VD; BLV 101.01), la Cour constitutionnelle juge, sur recours et en dernière instance cantonale, les litiges relatifs à l'exercice des droits politiques en matière cantonale et communale. Reprenant ce principe, l'art. 19 de la loi du 5 octobre 2004 sur la juridiction constitutionnelle (LJC; BLV 173.32) dispose que la Cour constitutionnelle connaît, en dernière instance cantonale, des recours dirigés contre les décisions du Conseil d’Etat, du Grand Conseil et des conseils communaux ou généraux en matière de droits politiques, conformément à la loi du</w:t>
      </w:r>
    </w:p>
    <w:p>
      <w:r>
        <w:rPr>
          <w:b/>
        </w:rPr>
        <w:t>E. 5</w:t>
      </w:r>
    </w:p>
    <w:p>
      <w:r>
        <w:t>Si plusieurs membres de la municipalité ou du conseil communal sont suspendus, les articles 139 et 139a de la présente loi et 82, 86 à 87 de la loi du 16 mai 1989 sur l'exercice des droits politiques s'appliquent. " b) Le recourant estime que la nullité de la décision rendue le 28 juin 2023 par le Conseil communal de Perroy doit être constatée, en raison d'une violation du principe de la séparation des pouvoirs. En effet, selon le recourant, l'art. 139b al. 1 LC devrait être interprété en ce sens que le Conseil communal ne dispose pas de la compétence pour requérir du Conseil d'Etat qu'il suspende ou révoque un conseiller municipal et que seule la municipalité dispose la faculté de requérir la révocation de l'un de ses membres (citant David Equey, La réforme de la loi vaudoise sur les communes, Revue de droit administratif et de droit fiscal [RDAF] 2013 I p. 231 ss, spéc. p. 272). Ainsi, la décision du Conseil communal de Perroy du 28 juin 2023 par laquelle celui-ci entend requérir du Conseil d'Etat l'application de l'art. 139b LC à l'encontre du recourant, violerait les règles cantonales de compétence. Il n'y a pas lieu de trancher cette question dès lors que le Conseil d'Etat a été valablement saisi par la municipalité d'une demande d'ouverture d'une procédure de révocation à l'encontre de son s yndic . c) aa) La décision attaquée est notamment fondée sur la lettre a de l'art. 139b al. 3 LC, qui prévoit que la question de la révocation d'un membre de la municipalité peut être soumise au corps électoral lorsque la durée de la suspension est échue et que l'intéressé se trouve encore en incapacité ou en absence. Cette lettre doit être lue en lien avec l'alinéa 1 er de l'art. 139b, qui dispose ce qui suit: "En présence de motifs graves, sur requête de la municipalité ou de la majorité des deux tiers du conseil général ou communal, le Conseil d'Etat, peut suspendre un ou plusieurs membres de la municipalité ou du conseil général ou communal. Le Conseil d'Etat détermine la durée de la suspension, qui ne peut excéder une année. La décision est renouvelable dans le cas où une procédure pénale reste pendante". Les travaux préparatoires ne donnent pas d'indication temporelle sur la durée de l'incapacité durable ou de l'absence prolongée pouvant donner lieu à une suspension ( Bulletin du Grand Conseil [BGC] , législature 2012-2017, Tome 2 Conseil d'Etat, p. 326 s.) . Cela étant, il ressort de l'art. 139b al. 1 LC que la suspension ne peut pas excéder une année, mais qu'elle peut être prolongée. On en déduit que l'incapacité durable ou l'absence prolongée peut clairement être inférieure à une année. Afin d'évaluer ce critère temporel, on doit également tenir compte du fait qu'une législature dure cinq ans. A l'aune de ce laps de temps, une absence peut sans doute être qualifiée de prolongée si elle s'étend sur une part significative du mandat électif. Selon le recourant, l'intention du législateur était de prévoir une étape préalable à la procédure de révocation. La décision de suspension devrait dès lors être prononcée dans tous les cas, même en cas d'absence pour maladie, à défaut de quoi la procédure de révocation ne pourrait pas être engagée. Cela devrait être appliqué d'autant plus strictement lorsque l'autorité entend se fonder sur des éléments hors dossier (articles de presse) pour établir l'absence de longue durée du recourant et les motifs et pronostics de celle-ci. Partant, le Conseil d'Etat ne saurait demander à la population de Perroy de statuer sur la révocation du recourant en raison de son absence de la municipalité, sans avoir auparavant rendu une décision de suspension préalable. Pour sa part, le Conseil d'Etat admet qu'à la lettre de la loi, l'incapacité durable et l'absence prolongée ne sont envisagées comme motifs de révocation qu'après une suspension préalable. Toutefois, il estime qu'en abordant la question sous l'angle téléologique, force est de constater que la suspension d'une personne déjà absente n'aurait guère de sens, surtout si elle est précisément prononcée en raison de cette absence. Une telle mesure n'aurait aucun effet concret, la personne visée ne siégeant déjà plus au sein du collège, ne dirigeant plus son dicastère et ne participant plus aux séances du Conseil, trois éléments qui sont désignés par l'exposé des motifs comme caractérisant la suspension (cf. BGC, législature 2012-2017, Tome 2 Conseil d'Etat, p. 327). En outre, une suspension prononcée en raison de l'absence d'un élu prendra automatiquement fin au retour de ce dernier, puisque le motif de suspension n'existera alors plus. Dès lors, selon le Conseil d'Etat, une suspension préalable pour motif d'incapacité durable ou d'absence prolongée ne serait qu'une pure formalité sans aucun effet juridique réel, le texte de loi comportant ici une imprécision qu'il s'agirait d'interpréter à la lumière des intentions du législateur. L'avis du Conseil d'Etat est convaincant. Il ressort des travaux préparatoires que l'instrument de la suspension a été pensé avant tout pour les cas dans lesquels la poursuite de l'activité d'un membre d'une autorité pouvait constituer un risque pour le bon fonctionnement de l'autorité et qu'il s'agissait d'empêcher la personne concernée de porter préjudice à l'institution, en d'autres termes avant tout pour les cas dans lesquels une procédure pénale était ouverte à l'encontre d'un municipal (cf. BGC, législature 2012-2017, Tome 2 Conseil d'Etat, p. 326, bien que la question de la santé y soit également évoquée). Or cette problématique ne se présente pas dans le cas d'une absence pour cause de maladie, puisqu'il n'est pas nécessaire d'écarter une personne déjà absente. Il apparaît aussi qu'il est difficile de fixer une durée de suspension face à une maladie dont les détails ne sont pas connus et dont l'évolution ne peut pas être évaluée. bb) En l'espèce, selon les indications non contestées de la municipalité, le syndic n'occupe plus sa fonction depuis le 27 juin 2022, soit depuis plus de 26 mois à ce jour. Dans le cadre de la procédure devant le Conseil d'Etat, il avait indiqué avoir souffert de diverses affections et vouloir reprendre sa place au sein du collège après les vacances scolaires 2023. Force est aujourd'hui de constater que tel n'a pas été le cas. Ni devant l'autorité intimée, ni dans le cadre de la procédure devant la CCST, le recourant n'est revenu sur cette question. Il n'a fourni aucune explication sur la prolongation de son absence et n'a pas indiqué à quelle date il entendait reprendre ses fonctions. Le dossier contient un seul certificat médical datant du 17 novembre 2022, indiquant qu'un prochain rendez-vous aurait lieu le 23 novembre 2022. Il ne ressort pas du dossier que le recourant aurait d'une quelconque manière transmis d'autres informations qui auraient pu permettre à la municipalité de s'organiser durant son absence, ce qu'aurait pourtant fait une personne soucieuse du bon fonctionnement de la municipalité. Au vu de ces éléments, il y a lieu de considérer que l'incapacité durable au sens médical du terme du recourant – et l'absence qui en découlait – peut constituer un motif de révocation même s'il n'a pas été suspendu préalablement. Son retrait de fait ne rendait pas nécessaire une décision de suspension. Si l'on rapporte la durée de l'absence à la durée de la législature en cours, on doit constater qu'elle en couvre environ les deux tiers (actuellement 26 mois sur 37), sans perspective de retour concrète à ce jour. La durée de l'absence représente en outre près de la moitié de la durée totale de la législature. Enfin, elle excédait déjà une année à la date de la requête de révocation. On doit ainsi considérer que la condition temporelle posée par la loi à la révocation est remplie en l'espèce. Dans ce contexte, on peut laisser ouverte la question de savoir si le syndic a poursuivi d'autres activités, en particulier en lien avec l'exploitation agricole, nonobstant ses problèmes de santé. En effet, l'art. 139b LC n'opère aucune distinction entre les absences liées à une maladie et à d'autres motifs. Cela est cohérent avec le but de cette disposition qui est de garantir le fonctionnement des autorités communales notamment en évitant que celles-ci ne soient amputées de certains de leurs membres en raison d'une incapacité durable ou d'une absence prolongée. En définitive, au vu de la durée de l'absence de recourant, et indépendamment du fait qu'il n'ait pas fait l'objet d'une suspension formelle, c'est à juste titre que l'autorité intimée a retenu qu'il existait là un motif de convocation du corps électoral perrolan aux fins de lui soumettre la question de la révocation de son syndic. d) La décision attaquée retient également que le motif évoqué à l'art. 139b al. 3 let. d LC est réalisé dès lors qu'une enquête administrative a permis d'établir la réalisation du cas visé par l'art. 65a LC, à savoir l'absence de récusation du recourant dans " une décision ou à une discussion lorsqu'il a un intérêt personnel ou matériel à l'affaire à traiter ". Le recourant ne se prononce pas du tout à cet égard dans son recours, alors que la décision attaquée est bien documentée à ce sujet. Il se limite, dans sa détermination complémentaire du 13 juin 2024, à mentionner qu'il conteste les faits retenus par la préfète dans son rapport; il renvoie pour cela à des écritures déposées dans le cadre de la procédure menée par le Conseil d'Etat. On rappelle que les évènements sont relatés comme suit dans la décision attaquée: " b) Dans son rapport d'enquête, la Préfète estime que le Syndic de Perroy avait un intérêt personnel ou matériel dans le traitement des dossiers suivants: aa) S'agissant des parcelles 164 et 75/76, propriétés de la Commune et en tous les cas partiellement exploitées par M. Haldimann, qui y travaille et y réalise un revenu. Se fondant sur les procès-verbaux de la Municipalité, la Préfète observe d'ailleurs que les règles de récusation ont été respectées de juillet 2020 à début mars 2021, date du départ d'un membre de la Municipalité. Par la suite, entre le 15 mars et le 20 août 2021, plus aucun procès-verbal de récusation n'a été dressé. Dans ses déterminations, le Syndic de Perroy fait valoir qu'il était bien récusé pour toutes les décisions concernant ces parcelles et n'a donc plus participé aux discussions y relatives. Il est exact que le procès-verbal de la séance de Municipalité du 6 juillet 2020 mentionne la récusation, spontanée pour les parcelles 75 et 76, décidée par la Municipalité pour la parcelle 164, du Syndic de Perroy. On constate toutefois que le procès-verbal du 15 mars 2021 mentionne une discussion au sein de la Municipalité lors de laquelle le sort de la procédure ouverte au sujet des parcelles 75 et 76 est clairement abordé, discussion à laquelle M. Haldimann a pris part. Il ressort même de ce document que ce dernier aurait invité les deux autres membres du collège à "abandonner la procédure" concernant ces parcelles. S'en suit une négociation au terme de laquelle les autres membres de la Municipalité acceptent d'accéder à la demande du Syndic en échange d'un retrait par ce dernier d'une autre procédure. Ce n'est qu'en fin de discussion que la Secrétaire municipale indique que la décision de retirer la procédure relative aux parcelles susmentionnées n'est pas valable, faute de quorum, le Syndic étant récusé dans ce dossier. Lors de la séance suivante du 22 mars 2021, ce sujet est à nouveau abordé manifestement en présence du Syndic. Il en va de même le 12 avril 2021. Enfin, le procès-verbal du 19 avril mentionne à nouveau ce dossier, cela néanmoins sous une rubrique "dossiers récusation DHAL" qui pourrait laisser penser que, cette fois-ci, M. Haldimann s'est bien récusé. Quoi qu'il en soit, il ressort de ces procès-verbaux qu'à tout le moins à trois reprises, le dossier des parcelles 75 et 76 a été évoqué en présence du Syndic, alors qu'il devait se récuser. Quant à la parcelle 164, on constate que, bien que récusé une première fois par décision de la Municipalité du 6 juillet 2020 concernant les discussions relatives à ce bien-fonds, M. Haldimann a contesté sa récusation lors de la séance du 11 octobre 2021. A cette occasion, il ne s'est pas seulement opposé sur la forme, mais a pris position sur le fond, indiquant que "si on retire ce champ à M. Jean-Marie Roch, la Municipalité irait au-devant de très graves problèmes avec les Perrolans". Ensuite de cela, la Municipalité a même dû répéter au Syndic sa récusation, par décision du 25 octobre 2021 (décision contre laquelle M. Haldimann a formé recours auprès du Conseil d'Etat, lequel a rejeté ledit recours le 12 octobre 2022; un recours est  encore pendant auprès du Tribunal cantonal), Là encore, on constate qu'après avoir manifestement accepté sa récusation dans ce dossier, M. Haldimann a fini par la contester plus d'une année après et a tenté d'influer sur la décision à prendre par la Municipalité. bb) La société Le Château de Perroy SA est propriétaire de plusieurs parcelles sur la Commune de Perroy. En 2003, un bail à ferme a été conclu avec Mme Magali Sauvain Haldimann, épouse du Syndic. Le couple a par la suite exploité le domaine agricole propriété de la société. Au moment des faits, les deux parties étaient en litige, Le Château de Perroy SA ayant résilié le bail à ferme, ce que les époux Haldimann contestaient. Au vu de cette situation, le Syndic de Perroy apparaissait clairement prévenu s'agissant des demandes formulées par la société précitée à la Municipalité. Il devait donc se récuser, ce qu'il ne conteste d'ailleurs pas, du moins pour la procédure d'octroi du permis de construire requis par la société au mois de janvier 2021. En revanche, M. Haldimann fait valoir qu'il pouvait continuer à siéger au sein du collège pour les questions liées à l'aménagement du territoire. Si l'on se réfère aux procès-verbaux de la Municipalité, il s'agissait avant tout de savoir si la parcelle appartenant à la société et sur laquelle portait le permis de construire était colloquée ou non en zone à bâtir. De fait, si le procès-verbal de la séance de Municipalité du 25 janvier 2021 mentionne ce dossier au nombre de ceux dans lesquels le Syndic doit se récuser, ce que l'avocat de la Commune a confirmé par courrier du 2 février 2021 au conseil de Le Château de Perroy SA, celui de la séance du 19 avril contient la précision suivante : "Au sujet de la récusation de DHAL, il s'agit de droit public, il estime avoir le droit de participer. La Municipalité valide. DHAL peut agir sur l'aspect de l'aménagement du territoire concernant cette parcelle". Cette décision a certainement semé le doute quant à la façon de mettre en oeuvre la récusation de M. Haldimann dans ce dossier. Elle paraît au demeurant surprenante, dès lors que la question "d'aménagement du territoire" portait en réalité sur l'affectation de la parcelle et était ainsi directement liée à la demande de permis de construire, comme le montrent les procès-verbaux des séances de Municipalité, notamment ceux du 26 avril 2021 et du 5 juillet 2021, dont il ressort clairement que l'affectation de la zone modifie la procédure d'octroi du permis de construire. Les deux questions n'ont ailleurs jamais fait l'objet d'un traitement distinct par la Municipalité. Dans ces conditions, on explique mal comment elle a pu permettre à M. Haldimann de participer à une partie de la discussion, alors que l'intérêt personnel du Syndic touchait manifestement les deux aspects du dossier. La lecture des procès-verbaux permet de constater que c'est à l'initiative du Syndic que cette décision a été rendue. Celui-ci a donc fait pression sur ses collègues afin de pouvoir continuer à participer aux discussions sur la question centrale qui était alors débattue par la Municipalité suite à la requête de permis de construire formée par Le Château de Perroy SA. Quoi qu'il en soit, on doit constater que le Syndic a continué à siéger au sein de la Municipalité à chaque fois qu'elle a traité ce dossier, en violation manifeste de son obligation de se récuser conformément à l'article 65a LC, que ce soit dans la séance du 10 mai, où il indique se récuser, mais demeure manifestement présent jusqu'au bout de la discussion, ou dans celles du 7 et du 28 juin, qui ne mentionnent pas sa récusation. Le procès-verbal de la séance du 5 juillet fait également état d'une longue discussion à laquelle le Syndic a participé et qui portait expressément sur une réponse à la mandataire de la société en cause portant non seulement sur l'affectation de la parcelle, mais également sur le permis de construire. Il en va de même des procès-verbaux des séances du 12 et du 26 juillet 2021, au cours de laquelle M. Haldimann a pris la parole à plusieurs reprises, y compris s'agissant de la procédure d'octroi du permis de construire. Ce n'est que face aux questions instantes (sic) de certains de ses collègues, ceux-ci évoquant un conflit d'intérêts évident, que la récusation a finalement pris effet, ce qui est mentionné dans le procès-verbal du 9 août 2021. La demande de permis de construire a ensuite été mise à l'enquête publique, ce qui a notamment suscité l'opposition de M. Haldimann et de son épouse, ce qui démontre une fois de plus que le premier a un intérêt personnel dans ce dossier et devait donc se récuser. On doit ainsi retenir, à l'instar de la Préfète en charge de l'enquête, que M. Haldimann n'a pas respecté les règles de récusation contenues à l'article 65a LC dans ce dossier. Il a profité de la confusion qu'il a lui-même créée en proposant de distinguer les questions de l'octroi du permis de construire et celle de l'affectation de la parcelle, alors qu'elles sont intimement liées. Ce faisant, il a pris part à l'ensemble des discussions concernant ce dossier, y compris celles portant sur les questions de permis de construire, jusqu'au 9 août 2021, date à laquelle sa récusation est enfin devenue effective. cc) La société Vignes et Domaines Sother SA, propriétaire du Château de Malessert, a également déposé une demande de permis de construire pour une halle viticole et de nouveaux chais. Cette demande a été traitée pour la première fois le 11 janvier 2021 par la Municipalité, qui y a donné un préavis favorable. Le dossier a ensuite été repris le 8 février 2021, la Municipalité ayant alors, sur demande du Syndic, exigé la pose de gabarits. Dans le cadre de la mise à l'enquête publique du projet, la soeur de M. Haldimann a formé opposition. Malgré ce lien de parenté et l'obligation de récusation qui en découle (art. 9, let. d de la loi sur la procédure administrative; LPA-VD), ce dernier a lui-même signé le courrier du 29 mars 2021 transmettant les oppositions à la Centrale des autorisations en matière de construction (CAMAC), dans lequel, au nom de la Municipalité, il attirait l'attention de cette dernière sur la pertinence desdites oppositions. Dans le procès-verbal de la séance du même jour, il n'est nullement fait mention de la récusation du Syndic, pas plus que dans celui de la séance du 19 avril 2021, dans lequel le dossier est à nouveau traité. Le procès-verbal de la séance du 31 mai 2021 fait état d'un contact de M. Haldimann avec un avocat dans l'optique d'un recours à l'encontre de la synthèse CAMAC, reçue entretemps et favorable à l'octroi du permis. Il ressort de ce document que, devant les hésitations de ses collègues, le Syndic milite pour ce recours, voire pour un refus du permis de construire par la Municipalité. L'opposition formée par sa soeur est mentionnée, mais sans donner lieu à une discussion sur sa récusation. Ce n'est que lors de la séance du 8 juin 2021 qu'il se récuse formellement. Malgré ce fait, le procès-verbal de la séance du 28 juin 2021 fait encore état de discussions entre le Syndic et le Directeur général du territoire et du logement (DGTL) au sujet de la synthèse CAMAC, discussions dont M. Haldimann transmet le contenu à ses collègues. Lors de la séance du 5 juillet 2021, il ressort du procès-verbal que le Syndic de Perroy a participé à l'entier de la discussion sur ce dossier, tout en précisant qu'il devait se récuser. Il ne s'est pas limité à en faire l'historique, mais a pris position sur le fond, notamment en indiquant que si la Municipalité délivrait le permis, cela créerait un précédent. Il en est allé de même lors de la séance du 12 juillet 2021, dont le procès-verbal ne mentionne même plus la récusation du Syndic, celui-ci ayant pris part à l'entier de la discussion et invité à plusieurs reprises ses collègues à ratifier les décisions prises par la Municipalité précédente. Enfin, le procès-verbal de la séance du 26 juillet 2021 fait état d'une discussion sur ce dossier à nouveau en présence du Syndic, ainsi que d'un courrier adressé par l'avocat de la Commune au mandataire de la société Vignes et Domaines Sother SA dans lequel la récusation de M. Haldimann est mentionnée. Ce n'est que lors de la séance du 9 août 2021 que ladite récusation devient effective. L'analyse de ces procès-verbaux permet de constater que, bien que s'étant effectivement récusé lors de la séance du 8 juin 2021, le Syndic de Perroy a en réalité participé à toutes les discussions au sujet du permis de construire requis par la société Vignes et Domaines Sother SA jusqu'au 26 juillet 2021. Aucun procès-verbal de récusation n'a été dressé jusqu'au 30 août 2021, date à laquelle la Municipalité, sans le Syndic ni M. Dreier, Municipal ayant également formé opposition au projet, a décidé de revenir sur les décisions antérieures et d'octroyer le permis de construire demandé. Contrairement à ce qu'affirme M. Haldimann dans ses déterminations, son rôle dans ce dossier ne s'est pas limité à quelques explications sur l'historique du dossier. Les procès-verbaux montrent qu'il est à plusieurs reprises intervenu afin que la Municipalité n'octroie pas le permis requis et fasse recours, respectivement le maintienne, à l'encontre de la synthèse CAMAC. Précédemment, il avait déjà transmis à cette CAMAC les oppositions, dont celle de sa soeur, en indiquant qu'elles paraissaient pertinentes aux yeux de la Municipalité (ce qui ne ressort pas du procès-verbal de la séance du 29 mars 2021). Il a aussi a abordé ce dossier avec le Directeur général de la DGTL. En agissant de la sorte, alors qu'il savait qu'il existait un motif de récusation du fait de l'opposition formée par sa soeur, le Syndic de Perroy a violé l'article 65a LC. A cet égard, on rappelle que lorsque des motifs de récusation sont donnés, celle-ci doit intervenir spontanément. M. Haldimann ne saurait donc arguer du fait que, dans un premier temps, la société Vignes et Domaines Sother SA n'avait pas demandé sa récusation pour justifier son comportement." Dans ses déterminations du 11 mars 2022 devant le Conseil d'Etat, le recourant a fait valoir qu'il était bien récusé pour toutes les décisions concernant les parcelles susmentionnées et n'avait plus participé aux discussions y relatives. Il ressort toutefois de ce qui précède que cette affirmation n'est pas correcte. En effet, dans chacune des affaires précitées, le recourant a – à un moment donné – accepté de se récuser, mais en ne cessant jamais par la suite d'assister aux discussions relatives à ces objets. Sur tous les procès-verbaux produits, un seul indique qu'il a quitté la séance au moment où l'affaire justifiant la récusation était discutée (cf. procès-verbal du 6 juillet 2020). Aucune récusation en bonne et due forme n'a ainsi eu lieu. Il n'est au surplus pas contestable que l'obligation de ne pas participer à une prise de décision implique l'obligation de ne pas orienter les débats menant à la prise de décision. Il est d'ailleurs intéressant de relever que, selon le procès-verbal de la séance du 26 juillet 2021, l'un des municipaux relève qu'il est malhonnête d'écrire que le syndic est récusé alors que celui-ci est assis avec les autres municipaux et s'exprime plus que tous les autres. Cette affirmation vient ainsi fortement réduire la portée de l'affirmation selon laquelle le syndic se serait spontanément récusé figurant dans cette affaire, affirmation figurant dans la décision de refus du permis de construire du 26 juillet 2021 destinée à Vignes et Domaines Sother SA. Au vu de ce qui précède, il y a lieu de constater que le recourant n'a pas fait valoir d'arguments permettant de considérer que la décision attaquée violait l'art. 139b al. 3 let. d LC.</w:t>
      </w:r>
    </w:p>
    <w:p>
      <w:r>
        <w:rPr>
          <w:b/>
        </w:rPr>
        <w:t>E. 6</w:t>
      </w:r>
    </w:p>
    <w:p>
      <w:r>
        <w:t>a) Le recourant se prévaut du principe de la proportionnalité. Il relève que les faits reprochés remontent à 2021 et 2022 et qu'il est choquant de prendre des mesures deux à trois ans après. L'attitude de la municipalité qui a attendu de nombreux mois après la réception du rapport pour saisir le Conseil d'Etat démontrerait qu'une intervention n'est nullement nécessaire. Ce long délai serait aussi contraire au principe de la bonne foi. La longueur du délai écoulé entre la remise du rapport et la saisine du Conseil d'Etat par la municipalité doit être relativisée. En effet, ce n'est que par arrêt du Tribunal fédéral du 28 avril 2023 que le rapport d'enquête a pu être transmis par la municipalité au Conseil communal de Perroy, lequel en a débattu dans une séance extraordinaire qui s'est tenue le 28 juin 2023. Même si les questions de la communication du rapport à des tiers et de l'application de l'art. 139b LC sont distinctes et bien que la municipalité eût pu saisir le Conseil d'Etat plus tôt, on peut comprendre que la municipalité ait préféré informer le Conseil communal avant toute démarche à l'encontre du syndic. Or, la communication du rapport au Conseil était bel et bien bloquée par le recours formé par le recourant au Tribunal fédéral. Dans cette mesure, on peut expliquer que la municipalité n'ait pas agi plus tôt. Au surplus, la disposition précitée de la LC n'institue pas de délai au-delà duquel une enquête administrative ne peut plus servir de base à une demande de révocation. On peut aussi souligner que, malgré l'écoulement du temps, le rapport n'a pas perdu de son actualité, puisque nonobstant les décisions de récusation figurant dans les procès-verbaux qu'il a lui-même signés, le recourant persistait à contester devant l'autorité intimée la nécessité de se récuser dans un certain nombre des dossiers concernés. Sur la base des éléments précités, on ne saurait écarter le motif de révocation fondé sur le rapport d'enquête, au motif que trop de temps se serait écoulé entre la remise de ce dernier à la municipalité et l'ouverture de la procédure de révocation. Au regard de ces éléments, l'autorité intimée n'a violé ni le principe de proportionnalité ni celui de la bonne foi en rendant la décision attaquée. b) Selon le recourant, la décision serait également disproportionnée en ce qu'elle prononce immédiatement la convocation des électeurs pour révocation au motif de son absence prolongée sans l'avoir au préalable suspendu pour ce motif, comme le prévoirait pourtant la loi. Cet argument n'est pas convaincant; il a déjà été traité et écarté ci-avant (cf. consid. 5c). En plus de l'écoulement du temps, le recourant fait encore grief au le Conseil d'Etat de n'avoir jamais statué sur les demandes de levées de secret de fonction qu'il a déposées. Or, en le renvoyant à s'expliquer devant le corps électoral, sans lever le secret de fonction, le Conseil d'Etat l'empêcherait de facto de se défendre. Ceci serait contraire au principe de la proportionnalité, mais aussi à la liberté d'expression (art. 10 CEDH) et à la garantie de ses droits politiques (art. 34 Cst.). Comme indiqué ci-avant, le recourant a été délié de tout secret (consid. 2b). L'argument est ainsi mal fondé.</w:t>
      </w:r>
    </w:p>
    <w:p>
      <w:r>
        <w:rPr>
          <w:b/>
        </w:rPr>
        <w:t>E. 7</w:t>
      </w:r>
    </w:p>
    <w:p>
      <w:r>
        <w:t>Les considérants qui précèdent conduisent au rejet du recours et à la confirmation de la décision attaquée. L'arrêt est rendu sans frais, la procédure en matière de contentieux de l'exercice des droits politiques étant gratuite (art. 179 al. 1 LEDP, applicable par renvoi de l'art. 186 LEDP). Il n'est pas alloué de dépens (art. 179 al. 4 LEDP, applicable par renvoi de l'art. 186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