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BO.2021.0007 vom 17. Dezember 2021</w:t>
      </w:r>
    </w:p>
    <w:p>
      <w:r>
        <w:t>VD Tribunal cantonal, 2021-12-17, FR</w:t>
      </w:r>
    </w:p>
    <w:p>
      <w:r>
        <w:rPr>
          <w:b/>
        </w:rPr>
        <w:t xml:space="preserve">Quelle: </w:t>
      </w:r>
      <w:r>
        <w:t>https://mcp.opencaselaw.ch/entscheid/vd_omni_BO.2021.0007</w:t>
      </w:r>
    </w:p>
    <w:p>
      <w:r>
        <w:t>FR: VD_OMNI BO.2021.0007 du 17 décembre 2021</w:t>
      </w:r>
    </w:p>
    <w:p>
      <w:r>
        <w:t>IT: VD_OMNI BO.2021.0007 del 17 dicembre 2021</w:t>
      </w:r>
    </w:p>
    <w:p>
      <w:pPr>
        <w:pStyle w:val="Heading2"/>
      </w:pPr>
      <w:r>
        <w:t>Regeste</w:t>
      </w:r>
    </w:p>
    <w:p>
      <w:r>
        <w:t>A.________/Office cantonal des bourses d'études et d'apprentissage | Confirmation de la décision par laquelle l'OCBEA a refusé d'octroyer une bourse d'études au recourant au motif qu'il n'est pas financièrement indépendant. Enumération des conditions légales prévalant au statut de requérant indépendant (art. 28 LAEF et 33 RLAEF). A cet égard, le requérant qui n'est pas au bénéfice d'un titre de formation reconnu doit justifier d'une activité lucrative garantissant l'indépendance financière d'une durée de 6 ans au total, soit 4 ans consécutifs en application des art. 28 al. 3 LAEF et 33 al. 4 RLAEF, plus 2 ans en application de l'art. 28 al. 1 let.c LAEF (consid. 2). Pour définir le statut de requérant indépendant, l'art. 28 LAEF se réfère en outre à l'art. 19 de l'Accord intercantonal d'harmonisation des régimes de bourses d'études adopté le 18 juin 2009 par la CDIP; selon le commentaire de la CDIP relatif à cette disposition, "vaut première formation donnant accès à un métier toute formation débouchant sur un diplôme reconnu par la Confédération ou par le canton et qui ouvre l'accès à un métier" (consid. 3). En l'espèce, quand bien même le recourant a réalisé la condition de l'art. 28 al. 1 let. c LAEF, il ne remplit pas les autres conditions légales pour être considéré comme indépendant selon l'art. 28 al. 2 LAEF. C'est dès lors à juste titre que l'autorité intimée a considéré que le canton de Genève, dans lequel est domiciliée la mère du recourant, est compétent pour examiner la capacité contributive de cette dernière pour établir l'éventuel besoin de soutien financier à l'égard de son fils. Recours rejeté.</w:t>
      </w:r>
    </w:p>
    <w:p>
      <w:pPr>
        <w:pStyle w:val="Heading2"/>
      </w:pPr>
      <w:r>
        <w:t>Erwägungen</w:t>
      </w:r>
    </w:p>
    <w:p>
      <w:r>
        <w:rPr>
          <w:b/>
        </w:rPr>
        <w:t>E. 1</w:t>
      </w:r>
    </w:p>
    <w:p>
      <w:r>
        <w:t>La décision sur réclamation de l’OCBEA peut faire l’objet d’un recours de droit administratif au sens des art. 92 ss de la loi du 28 octobre 2008 sur la procédure administrative (LPA-VD; BLV 173.36). Le recourant, qui est directement touché par la décision attaquée et qui a un intérêt digne de protection à la contester, a qualité pour recourir (art. 75 al. 1 let. a et 99 LPA-VD). Le recours a été formé en temps utile (art. 95 LPA-VD) et il satisfait aux autres conditions formelles de recevabilité (art. 79 al. 1 et 99 LPA-VD), de sorte qu’il se justifie d’entrer en matière sur le fond.</w:t>
      </w:r>
    </w:p>
    <w:p>
      <w:r>
        <w:rPr>
          <w:b/>
        </w:rPr>
        <w:t>E. 2</w:t>
      </w:r>
    </w:p>
    <w:p>
      <w:r>
        <w:t>La condition de l'âge est acquise le premier jour du mois qui suit la majorité, respectivement qui suit le 25 ème anniversaire.</w:t>
      </w:r>
    </w:p>
    <w:p>
      <w:r>
        <w:rPr>
          <w:b/>
        </w:rPr>
        <w:t>E. 3</w:t>
      </w:r>
    </w:p>
    <w:p>
      <w:r>
        <w:t>Est réputé avoir exercé une activité lucrative garantissant l'indépendance financière sans interruption, le requérant qui, durant la période déterminante, a réalisé un revenu global équivalent à ses charges normales de base.</w:t>
      </w:r>
    </w:p>
    <w:p>
      <w:r>
        <w:rPr>
          <w:b/>
        </w:rPr>
        <w:t>E. 4</w:t>
      </w:r>
    </w:p>
    <w:p>
      <w:r>
        <w:t>LAEF ; art. 10 de la loi du 9 novembre 2010 sur l’harmonisation et la coordination de l’octroi des prestations sociales et d’aide à la formation et au logement cantonales vaudoises [LHPS ; BLV 850.03]).</w:t>
      </w:r>
    </w:p>
    <w:p>
      <w:r>
        <w:rPr>
          <w:b/>
        </w:rPr>
        <w:t>E. 5</w:t>
      </w:r>
    </w:p>
    <w:p>
      <w:r>
        <w:t>Les considérants qui précèdent conduisent au rejet du recours et à la confirmation de la décision attaquée. Le recourant, qui succombe, supporte les frais de justice, arrêtés à 100 francs (art. 49 al. 1 et 91 LPA-VD et art. 4 al. 1 du Tarif cantonal du 28 avril 2015 des frais judiciaires et des dépens en matière administrative [TFJDA; RSV 173.26.5.1]). Il n'est pas alloué de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