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BO.2015.0036 vom 19. Oktober 2016</w:t>
      </w:r>
    </w:p>
    <w:p>
      <w:r>
        <w:t>VD Tribunal cantonal, 2016-10-19, FR</w:t>
      </w:r>
    </w:p>
    <w:p>
      <w:r>
        <w:rPr>
          <w:b/>
        </w:rPr>
        <w:t xml:space="preserve">Quelle: </w:t>
      </w:r>
      <w:r>
        <w:t>https://mcp.opencaselaw.ch/entscheid/vd_omni_BO.2015.0036</w:t>
      </w:r>
    </w:p>
    <w:p>
      <w:r>
        <w:t>FR: VD_OMNI BO.2015.0036 du 19 octobre 2016</w:t>
      </w:r>
    </w:p>
    <w:p>
      <w:r>
        <w:t>IT: VD_OMNI BO.2015.0036 del 19 ottobre 2016</w:t>
      </w:r>
    </w:p>
    <w:p>
      <w:pPr>
        <w:pStyle w:val="Heading2"/>
      </w:pPr>
      <w:r>
        <w:t>Regeste</w:t>
      </w:r>
    </w:p>
    <w:p>
      <w:r>
        <w:t>A.________/Office cantonal des bourses d'études et d'apprentissage | La recourante, titulaire d'un CFC d'assistante en pharmacie, a commencé des cours du soir pour obtenir une maturité fédérale. A cette fin, elle a demandé une bourse d'études qui lui a été refusée. Le tribunal a confirmé cette décision aux motifs suivants: bien qu'elle soit âgée de plus de 25 ans, la recourante n'a pas obtenu le statut d'indépendante (financière) puisque pendant la période déterminante d'août 2014 à juillet 2015, elle n'a travaillé régulièrement que jusqu'en janvier 2015. Ensuite, elle n'a eu que trois salaires. Elle a en outre bénéficié d'une aide en nature de ses parents, qui l'hébergent. Pour le surplus, les cours du soir ne donnent pas le droit à une aide de l'Etat puisqu'ils permettent des aménagements d'ordre organisationnel pour étudier et travailler simultanément.</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octobre 2008; BO.2007.0191 du 20 février 2008). b) En l'espèce, la recourante soutient qu'elle est financièrement indépendante. L'OCBEA, pour sa part, considère que tel n'est pas le cas. La recourante, âgée de plus de 25 ans, a entamé en août 2015 sa quatrième, et dernière, année au sein du Gymnase du soir. Par conséquent, pour pouvoir se prévaloir du statut d'indépendante, elle doit justifier de l'exercice d'une activité lucrative durant les douze mois qui ont précédé la période pour laquelle elle sollicite l'aide de l'Etat, à savoir l'année 2015-2016. Ainsi, la période de douze mois à prendre en considération pour le calcul des revenus réalisés par la recourante court du 1 er août 2014 au 31 juillet 2015. Il ressort des pièces produites par la recourante qu'elle a exercé une activité lucrative régulière, à un taux de 60%, jusqu'au mois de janvier 2015. Comme indiqué ci-dessus, le statut d'indépendant implique que le requérant ait momentanément mis un terme à ses études pour exercer une activité lucrative qui lui a permis de subvenir seule à ses besoins. Or, le Gymnase du soir est une formation à temps partiel qui permet, moyennant quelques aménagements d'ordre organisationnel, l'exercice d'une activité lucrative en parallèle aux études. Par ailleurs, entre février 2015 et juillet 2015, la recourante n'a réalisé que trois revenus, et non deux, (en février, mai et juin), dont les montants sont très différents puisque depuis février 2015 son taux d'activité est variable selon les besoins de son employeur. Le barème prévoit certes une dérogation à l'obligation de réaliser un revenu mensuel d'au moins 700 fr., mais seulement pour une période de trois mois au maximum, en cas de cours de langue, de stage préalable ou préparation d'une maturité; ce qui n'est pas le cas en l'occurrence puisque la recourante suivait des cours auprès du Gymnase du soir. En outre, il apparaît également que la recourante ne remplit pas une des conditions déterminantes pour l'appréciation de l'indépendance financière, qui est que, durant la période déterminante précédant la période des études pour lesquelles une bourse est demandée, le requérant n'ait pas eu recours à l'aide financière de ses parents (arrêts BO.2007.0159 du 21 décembre 2007, BO.2005.0088 du 3 novembre 2005 consid. 3). L'indépendance financière a ainsi par exemple été niée à une recourante qui avait travaillé durant dix-huit mois avant le dépôt de sa demande, mais en réalisant des gains mensuels insuffisants pour lui permettre de vivre de façon indépendante et qui n'avait en conséquence pu subvenir à ses besoins que parce qu'elle habitait chez ses parents durant cette période (BO.2000.0145 du 31 août 2001). Dans le cas d'espèce, il apparaît que la recourante n'a pas apporté la preuve qu'elle participerait au paiement du loyer de l'appartement familial à hauteur de 400 fr. par mois, se contentant d'alléguer que tel serait le cas. Partant, il y a lieu d'admettre que la recourante a eu recours, durant la période déterminante, à l'aide financière de ses parents, qui l'ont aidée à subvenir à ses besoins. Au demeurant, la jurisprudence du tribunal a précisé que le système instauré par la LAEF a pour but de soutenir les élèves et étudiants fréquentant un enseignement à temps complet. Les formations dispensées par le biais de cours du soir ne sont en principe pas prises en charge (arrêts TA BO.1997.0193 du 14 août 1998, BO1995.0146). En effet, les cours du soir sont organisés pour permettre l'exercice d'une activité lucrative simultanément à la poursuite d'études. L'étudiant qui fréquente exclusivement des cours du soir a la possibilité de subvenir à ses besoins et de financer sa formation au travers de l'exercice d'une activité lucrative. Le barème pour l’attribution des bourses d’études et d’apprentissage adopté par le Conseil d’Etat le 1er juillet 2009 prévoit une exception pour l’année qui précède les examens en permettant à l’OCBEA d’intervenir par une demi-bourse au cours du premier semestre, et par une bourse entière au cours du deuxième semestre, à condition que l'activité lucrative cesse de 50%, respectivement de 100% et que le revenu personnel maximum ne dépasse pas les limites fixées (voir les arrêts BO.2008.0007 du 16 juin 2008; BO.2002.0059 du 26 août 2002; BO.2002.0038 du 20 juin 2002; BO.1997.0193 du 14 août 1998). Mais cette possibilité n’est prévue que pour les étudiants indépendants selon le barème. Cette condition s’explique par le fait que l’étudiant aurait dû normalement acquérir son indépendance financière pendant les premières années de formation. Cette condition ne ressort pas expressément de la jurisprudence précitée, mais le tribunal estime qu’il n’y a pas lieu de la remettre en cause dans la présente procédure.</w:t>
      </w:r>
    </w:p>
    <w:p>
      <w:r>
        <w:rPr>
          <w:b/>
        </w:rPr>
        <w:t>E. 3</w:t>
      </w:r>
    </w:p>
    <w:p>
      <w:r>
        <w:t>Les considérants qui précèdent conduisent au rejet du recours et partant au maintien de la décision attaquée. Les frais de justice seront mis à la charge de la recourante en application de l’art.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