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BO.2012.0018 vom 20. März 2013</w:t>
      </w:r>
    </w:p>
    <w:p>
      <w:r>
        <w:t>VD Tribunal cantonal, 2013-03-20, FR</w:t>
      </w:r>
    </w:p>
    <w:p>
      <w:r>
        <w:rPr>
          <w:b/>
        </w:rPr>
        <w:t xml:space="preserve">Quelle: </w:t>
      </w:r>
      <w:r>
        <w:t>https://mcp.opencaselaw.ch/entscheid/vd_omni_BO.2012.0018</w:t>
      </w:r>
    </w:p>
    <w:p>
      <w:r>
        <w:t>FR: VD_OMNI BO.2012.0018 du 20 mars 2013</w:t>
      </w:r>
    </w:p>
    <w:p>
      <w:r>
        <w:t>IT: VD_OMNI BO.2012.0018 del 20 marzo 2013</w:t>
      </w:r>
    </w:p>
    <w:p>
      <w:pPr>
        <w:pStyle w:val="Heading2"/>
      </w:pPr>
      <w:r>
        <w:t>Regeste</w:t>
      </w:r>
    </w:p>
    <w:p>
      <w:r>
        <w:t>X.________/Office cantonal des bourses d'études et d'apprentissage | Recours contre une décision refusant l'octroi d'une bourse d'études. La recourante, âgée de 29 ans, ne peut être considérée comme financièrement indépendante dès lors que le revenu d'insertion qu'elle perçoit ne peut en aucun cas être assimilé au revenu d'une activité lucrative. Elle pourra toutefois solliciter un prêt puisqu'elle ne reçoit aucune aide financière de son père et que le revenu de sa mère ne lui permet pas de prendre en charge ses frais d'études. Recours rejeté.</w:t>
      </w:r>
    </w:p>
    <w:p>
      <w:pPr>
        <w:pStyle w:val="Heading2"/>
      </w:pPr>
      <w:r>
        <w:t>Erwägungen</w:t>
      </w:r>
    </w:p>
    <w:p>
      <w:r>
        <w:rPr>
          <w:b/>
        </w:rPr>
        <w:t>E. 1</w:t>
      </w:r>
    </w:p>
    <w:p>
      <w:r>
        <w:t>La décision attaquée refuse l’octroi de la bourse requise au motif que la capacité financière de la famille de la recourante permet de faire face aux frais d’études. La recourante conteste en substance le raisonnement de l’autorité intimée. Le recours porte exclusivement sur la question de savoir si la recourante, comme elle l’allègue, a acquis un statut de requérante financièrement indépendante ou si, comme l’autorité intimée le soutient, elle dépend toujours de sa famille. a) 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(art.</w:t>
      </w:r>
    </w:p>
    <w:p>
      <w:r>
        <w:rPr>
          <w:b/>
        </w:rPr>
        <w:t>E. 4</w:t>
      </w:r>
    </w:p>
    <w:p>
      <w:r>
        <w:t>Il résulte des considérants qui précèdent que le recours doit être rejeté dans le sens des considérants et la décision attaquée maintenue, puisque seul l’octroi d’un prêt peut entrer en considération. Vu l’issue du pourvoi, les frais de justice doivent être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