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BO.2011.0024 vom 30. November 2011</w:t>
      </w:r>
    </w:p>
    <w:p>
      <w:r>
        <w:t>VD Tribunal cantonal, 2011-11-30, FR</w:t>
      </w:r>
    </w:p>
    <w:p>
      <w:r>
        <w:rPr>
          <w:b/>
        </w:rPr>
        <w:t xml:space="preserve">Quelle: </w:t>
      </w:r>
      <w:r>
        <w:t>https://mcp.opencaselaw.ch/entscheid/vd_omni_BO.2011.0024</w:t>
      </w:r>
    </w:p>
    <w:p>
      <w:r>
        <w:t>FR: VD_OMNI BO.2011.0024 du 30 novembre 2011</w:t>
      </w:r>
    </w:p>
    <w:p>
      <w:r>
        <w:t>IT: VD_OMNI BO.2011.0024 del 30 novembre 2011</w:t>
      </w:r>
    </w:p>
    <w:p>
      <w:pPr>
        <w:pStyle w:val="Heading2"/>
      </w:pPr>
      <w:r>
        <w:t>Regeste</w:t>
      </w:r>
    </w:p>
    <w:p>
      <w:r>
        <w:t>X.________/Office cantonal des bourses d'études et d'apprentissage | Recours contre une décision sur réclamation de l'OCBEA octroyant une bourse d'études à une étudiante financièrement dépendante. Dès lors que la taxation fiscale de la mère de la recourante pour l'année de référence fait état sous chiffre 650 d'un revenu net nul, c'est à bon droit que l'autorité intimée a pris en compte dans son calcul les prestations complémentaires perçues par cette dernière.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se justifie par conséquent d’entrer en matière sur le fond.</w:t>
      </w:r>
    </w:p>
    <w:p>
      <w:r>
        <w:rPr>
          <w:b/>
        </w:rPr>
        <w:t>E. 2</w:t>
      </w:r>
    </w:p>
    <w:p>
      <w:r>
        <w:t>La recourante soutient que le montant de la bourse d’études qui lui a été allouée ne serait pas suffisant et qu’il ne tiendrait pas compte de la réalité financière de sa famille. La recourante n’articule néanmoins aucun grief précis, de sorte que le tribunal se contentera de vérifier le calcul de l’autorité intimée. 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vaudoise du 11 septembre 1973 sur l’aide aux études et à la formation professionnelle (LAEF ;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(art. 14 al. 1 LAEF). Toutefois, la capacité financière du requérant lui-même est seule prise en considération si le requérant majeur est financièrement indépendant (art. 14 al. 2 LAEF en relation avec l'art. 12 ch. 2 LAEF). Est notamment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2ème phrase, LAEF). b) En l'espèce, la recourante, âgée de 21 ans au moment du dépôt de la demande, ne justifie d'aucune activité lucrative durant la période précédant sa formation; elle ne peut ainsi être considérée comme indépendante financièrement. La nécessité et la mesure du soutien à lui accorder dépendent par conséquent exclusivement des moyens financiers dont sa mère (son père étant décédé) dispose pour assumer ses frais d'études, de formation et d'entretien (art. 14 al. 1 LAEF).</w:t>
      </w:r>
    </w:p>
    <w:p>
      <w:r>
        <w:rPr>
          <w:b/>
        </w:rPr>
        <w:t>E. 3</w:t>
      </w:r>
    </w:p>
    <w:p>
      <w:r>
        <w:t>Les critères pour déterminer la capacité financière du requérant et des personnes qui subviennent à son entretien, ainsi que le coût de ses études, de même que les conditions donnant droit à l'aide de l'Etat, sont énumérés aux art. 16 à 20 LAEF. a) Selon l'art. 16 LAEF, pour l'évaluation de la capacité financière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10 du règlement d’application du 21 février 1975 de la LAEF (RLAEF; RSV 416.11.1) précise que le revenu familial déterminant (capacité financière) est constitué du montant porté sous le code 650 de la décision de taxation définitive relative à la période fiscale de référence, à savoir celle qui précède l'année civile précédant la demande (al. 1). L'art. 10b RLAEF prévoit toutefois que l'Office procède à une évaluation du revenu déterminant lorsque la taxation fiscale admet un revenu net équivalent à zéro (al. 1 let. a); à cet effet, il demande à la famille les éléments permettant d'établir un revenu déterminant vraisemblable (budgets, fiches de salaires, pensions, rentes diverses, etc.) (al. 2).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consid. 4b, confirmé par les arrêts BO.2008.0114 du 30 avril 2010 consid. 2c et BO.2007.0232 du 3 juin 2008 consid. 3e).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b) L’art. 18 LAEF traite des charges et de la manière de les calculer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L'art. 8 al. 2 RLAEF précise que ces charges correspondent aux frais mensuels minimum d'une famille pour l'alimentation, le loyer, les services industriels, l'équipement, le ménage, l'habillement, les assurances, le dentiste, les impôts, les loisirs et les divers. En vigueur depuis le 1 er juillet 2009, l'art. 8 al. 2bis RLAEF précise que les charges mensuelles de la famille des requérants dépendants et celles des requérants indépendants sont fixées par le barème du Conseil d’Etat du 1 er juillet 2009, qui prévoit ce qui suit pour les requérants ayant déposé leur demande de bourse après le 1 er janvier 2010 : «A. LES BOURSIERS DEPENDANTS DE LEURS PARENTS A.1 Charges retenues et couverture de l'insuffisance du revenu familial (selon articles 8, 11a et 11b RLAEF) A.1.1 a) Charges (art. 8 RLAEF) (…) A.1.2 a) Charges (art. 8 et 8a RLAEF) Les charges de la famille des requérants dépendants visées à l’art. 1, al. 2 RLAEF ainsi que celles de la famille de tous les requérants dépendants ayant déposé leur demande de bourse après le 1 er janvier 2010, s’élèvent à: Regroupement des régions d’action sociale selon les normes de loyer (selon annexe RLASV) Parent  seul (enfant hors cellule cf. art. 8a RLAEF) Parent seul avec 1 enfant Parent seul avec 2 enfants Parent seul avec 3 enfants Parent seul avec 4 enfants (…) (…) (…) (…) (…) (…) (…) Yverdon (…) 1’760 3’200 3’600 4’400 4’900 L’art. 11b RLAEF, en vigueur dès le 1 er janvier 2010, a la teneur suivante :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Selon l’art. 12 al. 3 RLAEF, les frais mentionnés aux lettre b) à e) font l’objet d’un forfait selon barème du Conseil d’Etat. Ils sont comptés pour onze mois pour les apprentissages et dix mois pour les gymnases, écoles assimilées et Hautes Ecoles, à l’exception des frais de logement qui sont comptés pour douze mois. Le barème précise notamment ce qui suit pour le coût des études : " D.1 Déplacements (...) D.2 Repas de midi Le requérant dépendant faisant ménage commun avec ses parents a droit dans les frais d’études, si l’horaire ne lui permet pas de rentrer à son domicile à midi, à une participation aux frais de repas de Fr. 11.- par jour, maximum Fr. 220.- par mois de formation. (...) D.3 Chambre et pension (…) D.4 Matériel (…) Pour les écoles et formations particulières, le directeur de l’Office a la compétence, d’entente avec les établissements, de fixer un forfait pour le matériel d’études jusqu’à concurrence de Fr. 1'600.- par année académique. (…)." d) Le soutien de l’Etat est accordé quand les charges, augmentées du coût des études du requérant, excèdent le revenu (art. 20 LAEF).</w:t>
      </w:r>
    </w:p>
    <w:p>
      <w:r>
        <w:rPr>
          <w:b/>
        </w:rPr>
        <w:t>E. 4</w:t>
      </w:r>
    </w:p>
    <w:p>
      <w:r>
        <w:t>a) En l'espèce, le revenu familial déterminant (art. 10 al. 1 RLAEF) se compose des revenus de la mère de la recourante. La taxation fiscale 2009 (qui est l'année de référence) de la mère de la recourante fait état sous chiffre 650 d'un revenu net nul. L'art. 10b RLAEF prescrit en pareil cas d'évaluer le revenu déterminant en fonction des budgets, fiches de salaires ou rentes diverses. A cet égard, on relève que la mère de la recourante est au bénéfice de prestations complémentaires. Selon le décompte de prestations produit dans le cadre de la demande, relatif à l’année 2009, elle perçoit un montant de 53'280 fr. par année, soit 4’440 fr. par mois. b) Les charges familiales sont constituées de celles de la recourante, de sa mère et de son frère. Elles s'élèvent conformément au barème du 1 er juillet 2009 à 3'600 fr. par mois (pour un parent seul avec deux enfants), soit 43'200 fr. par an. Il semble que la recourante conteste implicitement le montant retenu à titre de charges dès lors qu’elle conteste l’existence d’un quelconque excédent de revenu qui permettrait à sa mère de prendre en charge une partie de ses frais d’études. La réglementation tient toutefois compte, comme on l'a vu, des dépenses normales forfaitaires d'une famille, indépendamment des charges réelles et de la situation financière effective de la famille. Ainsi, les éléments à prendre en compte dans le calcul de l'allocation d'une bourse sont préétablis et ne peuvent être modifiés en fonction des circonstances particulières de la famille (arrêts BO.2010.0038 du 4 mai 2011 consid. 6b ; BO.2008.0100 du 23 février 2010 consid. 3b; BO.2007.0218 du 29 mai 2008 consid. 2). c) Les frais d'études de la recourante ont été fixés à 5’550 fr. (frais de formation: 3’350 fr. ; frais de repas: 2'200 fr.). Ce montant comprend l’intégralité des coûts énumérés dans l’attestation d’inscription de l’école, y compris la somme de 1'500 fr. destinée à l’acquisition d’un ordinateur portable. Il est au demeurant conforme aux art. 19 LAEF, 12 RLAEF, ainsi qu’au barème. La recourante ne le conteste du reste pas. d) L'excédent du revenu familial s'élève à 10’080 fr. par an (53’280 fr. - 43’200 fr.). Le montant que la famille peut consacrer à la formation de la recourante est ainsi de 3’360 fr. par an [(10'080 fr. : 3) correspondant à une part pour la recourante, une autre pour son frère et la troisième pour sa mère)]. Dès lors que ce montant ne permet pas de couvrir l’intégralité des frais d’études de la recourante, c’est à juste titre que l’autorité intimée lui a alloué une bourse d’études de 2'190 fr. (5'550 fr. - 3'360 fr.). En d’autres termes, elle ne pouvait valablement lui octroyer une aide d’un montant supérieur. Du reste, si l’autorité intimée avait pris en considération le montant des prestations complémentaires perçues par la mère de la recourante dès le 1 er avril 2011 (selon l’attestation du 7 mars 2011), à savoir 53'940 fr., le montant de la bourse d’études octroyée se serait même révélé inférieur. En effet, la jurisprudence permet, à titre d’exception à la règle posée à l’art. 10 RLAEF, de fonder le calcul relatif au revenu familial déterminant sur des éléments fiables et plus actuels lorsqu’ils sont disponibles (arrêts BO.2008.0114 précité consid. 2d, BO.2006.0167 consid. 4b du 26 juillet 2007 et BO.2007.0094 consid. 2a du 23 octobre 2007). Dans cette hypothèse, l’excédent de revenu aurait été de 10'740 fr. (53'940 fr. - 43'200 fr.). La part pouvant être affectée au financement des études de la recourante se serait alors élevée à 3'580 fr. (10'740 fr. : 3) et le montant maximal de la bourse d’études à 1’970 fr., en lieu et place de 2'190 fr. Quand bien même les art. 89 al. 2 et 99 LPA-VD permettent de modifier la décision attaquée au détriment du recourant, en l'espèce, compte tenu des circonstances, le tribunal renoncera à une telle reformatio in pejus .</w:t>
      </w:r>
    </w:p>
    <w:p>
      <w:r>
        <w:rPr>
          <w:b/>
        </w:rPr>
        <w:t>E. 5</w:t>
      </w:r>
    </w:p>
    <w:p>
      <w:r>
        <w:t>Il résulte des considérants qui précèdent que le recours doit être rejeté et la décision de l'autorité intimée confirmée. Compte tenu de l’issue du litige, un émolument judiciaire est mis à la charge de la recourante. Il ne lui 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