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BO.2008.0170 vom 2. Februar 2010</w:t>
      </w:r>
    </w:p>
    <w:p>
      <w:r>
        <w:t>VD Tribunal cantonal, 2010-02-02, FR</w:t>
      </w:r>
    </w:p>
    <w:p>
      <w:r>
        <w:rPr>
          <w:b/>
        </w:rPr>
        <w:t xml:space="preserve">Quelle: </w:t>
      </w:r>
      <w:r>
        <w:t>https://mcp.opencaselaw.ch/entscheid/vd_omni_BO.2008.0170</w:t>
      </w:r>
    </w:p>
    <w:p>
      <w:r>
        <w:t>FR: VD_OMNI BO.2008.0170 du 2 février 2010</w:t>
      </w:r>
    </w:p>
    <w:p>
      <w:r>
        <w:t>IT: VD_OMNI BO.2008.0170 del 2 febbraio 2010</w:t>
      </w:r>
    </w:p>
    <w:p>
      <w:pPr>
        <w:pStyle w:val="Heading2"/>
      </w:pPr>
      <w:r>
        <w:t>Regeste</w:t>
      </w:r>
    </w:p>
    <w:p>
      <w:r>
        <w:t>X.________ /Office cantonal des bourses d'études et d'apprentissage | La formation d'éducateur social dispensée par l'ARPIH, qui s'effectue en cours d'emploi et qui est compatible avec l'exercice d'une activité lucrative à 70%, ne peut donner lieu à l'octroi d'une bourse d'études ou d'un prêt. Confirmation de jurisprudence (arrêt BO.2007.0181).</w:t>
      </w:r>
    </w:p>
    <w:p>
      <w:pPr>
        <w:pStyle w:val="Heading2"/>
      </w:pPr>
      <w:r>
        <w:t>Erwägungen</w:t>
      </w:r>
    </w:p>
    <w:p>
      <w:r>
        <w:rPr>
          <w:b/>
        </w:rPr>
        <w:t>E. 1</w:t>
      </w:r>
    </w:p>
    <w:p>
      <w:r>
        <w:t>Déposé dans le délai de vingt jours fixé par l'art. 31 al. 1 de la loi vaudoise du 18 décembre 1989 sur la juridiction et la procédure administratives (en vigueur lors du dépôt du recours; remplacée depuis le 1 er janvier 2009 par la loi vaudoise du 28 octobre 2008 sur la procédure administrative [LPA-VD; RSV 173.36]), le recours est intervenu en temps utile. Il est au surplus recevable en la forme.</w:t>
      </w:r>
    </w:p>
    <w:p>
      <w:r>
        <w:rPr>
          <w:b/>
        </w:rPr>
        <w:t>E. 2</w:t>
      </w:r>
    </w:p>
    <w:p>
      <w:r>
        <w:t>a) L'Etat encourage financièrement l'apprentissage et la poursuite des études après le terme de l'obligation scolaire (art. 1 de la loi vaudoise du 11 septembre 1973 sur l'aide aux études et à la formation professionnelle [LAEF; RSV 416.11] ).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 b) En l'espèce, le Centre romand de formation et de perfectionnement de l'ARPIH n'est pas une école publique. L'ARPIH est en effet une association au sens des art. 60 ss du Code Civil, fondée en 1984 à l'initiative d'un groupement d'institutions sociales. Sa mission est d'offrir des possibilités de formation - formation de base et de perfectionnement professionnel - à l'intention des collaborateurs des institutions qui accueillent des personnes handicapées ou en difficulté (voir site internet www.arpih-edu.ch; ég. arrêt BO.2007.0181 du 29 janvier 2008). Par ailleurs, il paraît douteux que le Centre romand de formation et de perfectionnement de l'ARPIH puisse être considéré comme une école reconnue d'utilité publique au sens de l'art. 6 al. 1 ch. 1 LAEF, puisque celles-ci sont caractérisées par l'aide financière que l'Etat leur accorde, sous forme de subventionnement, pour leur permettre de réduire les frais d'écolage (arrêt BO.2008.0039 du 27 octobre 2008, ainsi que les références citées; ég. RDAF 1984 p. 250 cons. 2a). Cette question peut toutefois rester ouverte, dès lors que le recours doit de toute manière être rejeté pour le motif suivant.</w:t>
      </w:r>
    </w:p>
    <w:p>
      <w:r>
        <w:rPr>
          <w:b/>
        </w:rPr>
        <w:t>E. 3</w:t>
      </w:r>
    </w:p>
    <w:p>
      <w:r>
        <w:t>a) L e Tribunal administratif – devenu la Cour de droit administratif et public (CDAP) du Tribunal cantonal le 1 er janvier 2008 - a déjà précisé à plusieurs reprises que le système instauré par la LAEF a pour but de soutenir les élèves et étudiants fréquentant un enseignement à temps complet (arrêt BO.2001.0086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ainsi confirmé l a pratique de l'office qui se base sur le document "Barème et Directives" du Conseil d'Etat du 4 mars 1998 (remplacé par le "Barème pour l'attribution des bourses d'études et d'apprentissage" approuvé par le Conseil d'Etat le 30 mai 2007; ci-après: le barème). Celui-ci prévoyait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BO.2002.0059 du 26 août 2002; BO.2002.0038 du 20 juin 2002; BO.1997.0193 du 14 août 1998). Par ailleurs, dans le cas d'une jeune mère de famille qui avait entrepris de suivre des cours à raison de deux jours ouvrables par semaine, la CDAP a jugé qu'un tel programme demeurait compatible avec l'exercice d'une activité lucrative, même à temps partiel (arrêts BO.2007.0190 du 22 janvier 2008 et BO.2007.0181 du 29 janvier 2008). b) En l'espèce, le recourant suit la formation d'éducateur social dispensée par l'ARPIH. Dans un arrêt BO.2007.0181 du 29 janvier 2008, la CDAP a jugé que cette formation, qui s'effectue en cours d'emploi et qui est compatible avec l'exercice d'une activité lucrative à 70%, ne pouvait donner lieu à l'octroi d'une bourse d'étude ou d'un prêt. Il n'y a pas de motif qui justifie de s'écarter de cette jurisprudence. Le recourant fait certes mention du cas d'une collègue qui suit la même filière de formation que lui et qui a été mise au bénéfice d'une bourse d'études. Selon la jurisprudence,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(voir ATF 1P.44/2006 du 18 janvier 2007 consid. 2.1 et références). En l'occurrence, le cas évoqué par le recourant paraît isolé. A tout le moins, une pratique illégale constante de l'autorité n'est pas établie. Les conditions pour que le recourant puisse se prévaloir du principe de l’égalité dans l’illégalité ne sont ainsi pas réunies. c) C'est dès lors à juste titre que l'autorité intimée a refusé d'octroyer une bourse d'études au recourant.</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