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BO.2008.0078 vom 5. März 2009</w:t>
      </w:r>
    </w:p>
    <w:p>
      <w:r>
        <w:t>VD Tribunal cantonal, 2009-03-05, FR</w:t>
      </w:r>
    </w:p>
    <w:p>
      <w:r>
        <w:rPr>
          <w:b/>
        </w:rPr>
        <w:t xml:space="preserve">Quelle: </w:t>
      </w:r>
      <w:r>
        <w:t>https://mcp.opencaselaw.ch/entscheid/vd_omni_BO.2008.0078</w:t>
      </w:r>
    </w:p>
    <w:p>
      <w:r>
        <w:t>FR: VD_OMNI BO.2008.0078 du 5 mars 2009</w:t>
      </w:r>
    </w:p>
    <w:p>
      <w:r>
        <w:t>IT: VD_OMNI BO.2008.0078 del 5 marzo 2009</w:t>
      </w:r>
    </w:p>
    <w:p>
      <w:pPr>
        <w:pStyle w:val="Heading2"/>
      </w:pPr>
      <w:r>
        <w:t>Regeste</w:t>
      </w:r>
    </w:p>
    <w:p>
      <w:r>
        <w:t>X.________/Office cantonal des bourses d'études et d'apprentissage | Le bénéficiaire d'une bourse qui a abandonné définitivement ses études et qui ne rapporte pas - bien que dûment interpellé - la preuve que cet abandon est dû à l'épuisement de toutes les possibilités de repasser les examens ou à une autre raison impérieuse (telle que la maladie), doit restituer les sommes reçues. Les art. 22 LAEF et 13a RLAEF relatifs aux modalités de remboursement d'un prêt sont applicables par analogie.</w:t>
      </w:r>
    </w:p>
    <w:p>
      <w:pPr>
        <w:pStyle w:val="Heading2"/>
      </w:pPr>
      <w:r>
        <w:t>Erwägungen</w:t>
      </w:r>
    </w:p>
    <w:p>
      <w:r>
        <w:rPr>
          <w:b/>
        </w:rPr>
        <w:t>E. 1</w:t>
      </w:r>
    </w:p>
    <w:p>
      <w:r>
        <w:t>L’art. 32 de la loi vaudoise du 11 septembre 1973 sur l'aide aux études et à la formation professionnelle (LAEF; RSV 416.11) dispose que les demandes de restitution se prescrivent par cinq ans dès le versement de la dernière allocation. Le recourant a obtenu le 13 avril 2004 une bourse d'études pour la période du 18 février au 25 octobre 2004. Le versement de cette bourse, par 9'800 fr., a été opéré le 20 avril 2004; cela étant, il apparaît d’emblée que le délai de cinq ans précité, courant dès le versement de la dernière allocation, n’était pas prescrit au moment de la décision attaquée du 11 août 2008.</w:t>
      </w:r>
    </w:p>
    <w:p>
      <w:r>
        <w:rPr>
          <w:b/>
        </w:rPr>
        <w:t>E. 2</w:t>
      </w:r>
    </w:p>
    <w:p>
      <w:r>
        <w:t>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L'abandon définitif des études avant l'obtention du titre final peut avoir des causes indépendantes de la volonté de l'intéressé: par exemple la maladie, le bouleversement de la situation familiale, l'impossibilité d'accéder au titre ensuite d'échecs répétés. Mais cet abandon peut aussi procéder de la libre décision de l'intéressé qui renonce par faiblesse de caractère ou parce qu'il a cédé à des sollicitations extérieures. Dans ce cas, il est juste que l'Etat récupère les sommes versées (Bulletin du Grand Conseil (BGC), septembre 1973, p. 1242). b) Le recourant explique qu'en 2004 il a scindé ses examens finaux en raison du fait qu'il exerçait une activité lucrative en parallèle; il expose que malgré tous ses efforts et sa bonne volonté, son état de santé et sa situation financière se sont aggravés, au point qu'il n'avait pas pu participer en 2005 aux derniers examens. Bien que dûment interpellé, le recourant n'a pas établi, pièces à l’appui, qu’à la suite de l’échec subi en automne 2005, il aurait épuisé les possibilités de se présenter à une nouvelle session d’examens en vue de l’obtention de sa maturité fédérale. Il n'a pas davantage démontré qu’il s'était trouvé dans l’impossibilité - pour des raisons médicales ou d’autres motifs - de reprendre des études dans une période de deux ans à compter de l’abandon intervenu en automne 2005. En l'état du dossier, l'autorité intimée pouvait dès lors réclamer au recourant le remboursement du montant de la bourse octroyée en vertu des art. 28 LAEF et 16 RLAEF (voir aussi, à titre d'exemple récent, arrêt BO.2008.0065 du 30 décembre 2008).</w:t>
      </w:r>
    </w:p>
    <w:p>
      <w:r>
        <w:rPr>
          <w:b/>
        </w:rPr>
        <w:t>E. 3</w:t>
      </w:r>
    </w:p>
    <w:p>
      <w:r>
        <w:t>Il faut ensuite examiner les modalités de remboursement fixées par la décision attaquée. a) Aux termes de l'alinéa 1 de l'art. 22 LAEF, " le prêt est remboursé dès la fin des études selon les modalités arrêtées par l'OCBEA, compte tenu des possibilités financières de l'emprunteur. Si le remboursement n'est pas terminé après cinq ans, un intérêt sera perçu sur le solde encore dû. " En règle générale, le montant du remboursement annuel sera fixé de manière que le prêt soit remboursé en 5 ans (art. 13a al. 1 RLAEF). Toutefois, les mensualités ne seront pas inférieures à 100 francs. L'intérêt perçu sur le solde encore dû après 5 ans est de 5% l'an (art. 13a al. 2 RLAEF). La jurisprudence du tribunal a approuvé la méthode consistant à appliquer par analogie au remboursement d'une bourse les dispositions relatives au remboursement d'un prêt (cf. arrêt BO.1999.0045 du 18 novembre 1999). b) L'Office impose au recourant de lui rembourser la somme de 9'800 fr. jusqu'à la fin octobre 2010, soit dans un délai de cinq ans dès l'interruption de la formation survenue en octobre 2005. L'autorité intimée prévoit ainsi des mensualités de 410 fr. depuis la fin octobre 2008 et jusqu'à la fin octobre 2010, un intérêt de retard de 5% l'an étant perçu sur le solde encore dû à l'échéance de ce délai . Ce faisant, l'Office applique les art. 22 LAEF et 13a RLAEF par analogie au remboursement de la bourse versée au recourant, ce qui est correct. c) Le recourant invoque qu'il serait dans l'impossibilité de rembourser d'ici la fin octobre 2010, sollicitant implicitement une prolongation de l'échéance de l'obligation de remboursement, voire une remise de sa dette. Selon l'alinéa 2 de l'art. 22 LAEF précité, " à la demande du débiteur, l'échéance du remboursement peut être, pour de justes motifs, prolongée. Si les circonstances le justifient, le prêt ou le solde encore dû peut être en tout temps converti partiellement ou totalement en allocation à fonds perdu. " Toutefois, les facilités de remboursement prévues à cet alinéa ne sont pas applicables lorsque l'allocation a été touchée indûment, sur la foi d'indications inexactes, ce qui entraîne la restitution de l'allocation (art. 30 LAEF et 17 RLAEF). Or, le cas du bénéficiaire qui omet de déclarer un fait nouveau tel que " toutes circonstances qui provoquent l'interruption ou la cessation des études " est assimilé à celui du requérant qui a obtenu une aide sur la foi d'indications inexactes (art. 25 let. a LAEF, 15 al. 1 et 3 RLAEF). Tel est précisément le cas du recourant qui n’a pas informé l’autorité intimée en 2004 du prolongement de ses études, ni en 2005 de sa décision de mettre fin à celles-ci à la suite de l’échec subi, alors que la décision d'octroi de la bourse du 13 avril 2004 lui rappelait expressément l'obligation de déclarer sans délai tout fait nouveau pouvant entraîner une modification du montant de la bourse et d'annoncer immédiatement les interruptions de formation. Par conséquent, par le jeu des art. 25 let. a LAEF, 15 al. 3 et 17 RLAEF, le recourant ne peut bénéficier des facilités de remboursement prévues à l'art. 22 al. 2 LAEF, soit la prolongation de l'échéance du remboursement (sans intérêt après cinq ans) ou la conversion de la bourse en allocation à fonds perdus (cf. aussi arrêts BO.1998.0128 du 26 février 1999; BO.2008.0020 du 27 juin 2008). Le recourant doit dès lors rembourser la totalité de sa bourse s'élevant à 9'800 fr. Suivant sa situation financière actuelle, il appartiendra au recourant de solliciter, pièces justificatives à l'appui, des modalités de paiement; le cas échéant, l'autorité intimée fixera les mensualités - à supposer qu'une marge de manœuvre demeure - en tenant compte des possibilités du débiteur, selon les exigences de l'art. 13a al. 1 et 2 RLAEF (arrêt BO.2008.0020 du 27 juin 2008). Ainsi, un remboursement qui interviendrait pour partie au-delà du 31 octobre 2010 porterait intérêts à 5%.</w:t>
      </w:r>
    </w:p>
    <w:p>
      <w:r>
        <w:rPr>
          <w:b/>
        </w:rPr>
        <w:t>E. 4</w:t>
      </w:r>
    </w:p>
    <w:p>
      <w:r>
        <w:t>Les considérants qui précèdent conduisent au rejet du recours aux frais de son auteur (art. 49 al. 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