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BO.2008.0026 vom 26. September 2008</w:t>
      </w:r>
    </w:p>
    <w:p>
      <w:r>
        <w:t>VD Tribunal cantonal, 2008-09-26, FR</w:t>
      </w:r>
    </w:p>
    <w:p>
      <w:r>
        <w:rPr>
          <w:b/>
        </w:rPr>
        <w:t xml:space="preserve">Quelle: </w:t>
      </w:r>
      <w:r>
        <w:t>https://mcp.opencaselaw.ch/entscheid/vd_omni_BO.2008.0026</w:t>
      </w:r>
    </w:p>
    <w:p>
      <w:r>
        <w:t>FR: VD_OMNI BO.2008.0026 du 26 septembre 2008</w:t>
      </w:r>
    </w:p>
    <w:p>
      <w:r>
        <w:t>IT: VD_OMNI BO.2008.0026 del 26 settembre 2008</w:t>
      </w:r>
    </w:p>
    <w:p>
      <w:pPr>
        <w:pStyle w:val="Heading2"/>
      </w:pPr>
      <w:r>
        <w:t>Regeste</w:t>
      </w:r>
    </w:p>
    <w:p>
      <w:r>
        <w:t>A.X./Office cantonal des bourses d'études et d'apprentissage | Lorsqu'un des parents est remarié, l'OCBEA tient compte du revenu du beau-parent pour déterminer le revenu familial déterminant. En l'espèce, les frais d'études ne sont pas entièrement couverts par l'excédent du revenu familial. Recours admis.</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 des conditions de nationalité et de domicile d'une part, des conditions financières de l'autre.</w:t>
      </w:r>
    </w:p>
    <w:p>
      <w:r>
        <w:rPr>
          <w:b/>
        </w:rPr>
        <w:t>E. 2</w:t>
      </w:r>
    </w:p>
    <w:p>
      <w:r>
        <w:t>a)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(art. 12 ch. 2, 2 ème phrase LAEF). En l¿espèce, il n'est pas contesté que le recourant, majeur depuis janvier 2008, n'a pas exercé d'activité lucrative et qu'il est financièrement dépendant, dans la mesure où il ne remplit pas les conditions fixées par l¿art. 12 LAEF. Dès lors, la nécessité et la mesure du soutien à lui accorder dépendent des moyens financiers dont ses père et mère disposent pour assumer ses frais d'études, de formation et d'entretien (art. 14 al. 1 LAEF). b)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Selon l'art. 16 LAEF, pour évaluer la capacité financière d¿une famille, il faut prendre en compte les charges, à savoir les dépenses d'entretien et de logement (ch. 1) et les ressources (ch. 2),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expressément destiné au paiement des frais d¿études (ch. 2 let. c).</w:t>
      </w:r>
    </w:p>
    <w:p>
      <w:r>
        <w:rPr>
          <w:b/>
        </w:rPr>
        <w:t>E. 3</w:t>
      </w:r>
    </w:p>
    <w:p>
      <w:r>
        <w:t>a) L'art. 18 LAEF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LAEF (ci après : RLAEF, RSV 416.11.1) le 10 juillet 1996, les charges normales sont fixées par l'art. 8 al. 2 RLAEF.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(art. 11 RLAEF).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 rt. 11a al. 1 et 2 RLAEF).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(Arrêts TA BO.2007.0081 du 23 janvier 2008 et BO. 2006.0076 du 1 er mars 2007). b) Pour calculer du coût des études, il faut prendre en considération toutes les dépenses qu¿elles nécessitent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directives pour l¿attribution des bourses d¿études approuvés par le Conseil d¿Etat le 4 mars 1998 et modifiés le 30 mai 2007 (ci-après : le Barème).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précise notamment ce qui suit pour le coût des études : « Déplacements Fr. 370.-- pour transports urbains uniquement (bus, TSOL) (2 zones mobilis) (...) Repas de midi Si l'horaire ne permet pas au requérant de rentrer à son domicile à midi, l'Office fait entrer dans les coûts des études une participation aux frais de repas de Fr. 11.-- par jour, maximum Fr. 220.-- par mois. (...) Matériel (¿) Pour les formations en écoles, selon frais communiqués par les établissements jusqu¿au maximum du forfait prévu. (¿) » En l¿espèce, le coût des études entreprises par le recourant, calculé forfaitairement, s¿élève à 3¿960 fr. pour la période en cause. Cette somme comprend le montant des frais de formation, selon l¿art. 12 al. 2 RLAEF, soit 1'390 fr. (720 fr. d'écolage, 70 fr. de frais d'inscription et 600 fr. pour les manuels) et, conformément au Barème, des montants forfaitaires de 2¿200 fr. pour les repas pris hors du domicile et 370 fr. pour les déplacements. Le recourant a donc atteint le plafond maximum des forfaits établis pour les deux derniers postes. c) La jurisprudence constante du Tribunal administratif retient qu¿il ne faut pas s¿écarter des forfaits établis par le Barème, car ils permettent de garantir une certaine égalité de traitement entre les requérants (BO. 2006.0060 du 8 novembre 2006, BO 2004.0185 du 24 juin 2005 ; BO 2004.0107 du 24 novembre 2004 ; BO 2002.0004 du 3 juillet 2002). Il n¿y a pas lieu de revenir sur cette jurisprudence dans le cas d¿espèce.</w:t>
      </w:r>
    </w:p>
    <w:p>
      <w:r>
        <w:rPr>
          <w:b/>
        </w:rPr>
        <w:t>E. 4</w:t>
      </w:r>
    </w:p>
    <w:p>
      <w:r>
        <w:t>Le revenu familial déterminant (capacité financière) est constitué du code 650 de la décision de taxation définitive relative à la période fiscale (art. 10 al. 1 RLAEF) . a) Selon l'art. 10c RLAEF, lorsque les parents sont divorcés, l'office doit tenir compte des revenus et des charges des deux parents pour calculer le droit à une bourse. Ainsi, il retient pour chacun d'eux le revenu net admis par les commissions d'impôt, conformément à l'art. 10 RLAEF, et calcule les charges pour chacun d'eux séparément selon l'art 8 RLAEF, de façon à établir une situation financière "consolidée", cumulant les revenus et les charges des deux familles concernées (BO. 2005.0140 du 19 janvier 2006 et BO.2005.0090 du 30 août 2005). b) Conformément à l'art. 276 CC, les père et mère doivent pourvoir à l'entretien de l'enfant et assumer, par conséquent, les frais de son éducation et de sa formation. S'agissant des obligations des beaux-parents, chaque époux est tenu d'assister son conjoint de façon appropriée dans l'accomplissement de son obligation d'entretien envers les enfants nés avant le mariage (art. 278 al. 2 CC). Cette disposition concrétise le devoir général d'assistance entre époux (art. 159 al. 3 CC). Par ailleurs, au chapitre des effets généraux du mariage,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CC). Le droit à l'assistance mentionné ci-dessus appartient aux parents de l'enfant et non à l'enfant lui-même. Il existe dans la mesure où, en raison des obligations résultant du mariage à l'égard de son conjoint, le parent n'est pas en mesure d'assumer l'entretien de son propre enfant (cf. C. Hegnauer, Droit suisse de la filiation , 4 ème édition; refondue et complétée, 1998, p. 124, No 20.08). Ainsi, l'obligation du beau-père ou de la belle-mère reste subsidiaire, les parents devant répondre en priorité (ATF 5C.82/2004 du 14 juillet 2004 consid. 3; BO.2004.0162 du 7 avril 2005). S'étant remariée, la mère du recourant peut exiger de son mari une assistance appropriée dans son obligation à l'égard de son fils. Il  appartient en effet à son mari de l'assister par la mise à disposition des moyens lui permettant de satisfaire à son obligation à l'égard du recourant. L'aide de l'Etat à l'acquisition d'une formation professionnelle ne saurait en effet se substituer aux devoirs familiaux, qu'ils découlent du lien de filiation ou des liens conjugaux (BO.2000.0063 du 3 août 2000). C'est donc avec raison que l'Office a pris en compte la situation matérielle du beau-père du recourant pour statuer sur la demande de bourse qui lui était présentée. Par ailleurs, les pensions alimentaires étant déduites du chiffre 650 de décision de taxation définitive, c'est également à bon droit que les enfants du beau-père, issus d'un premier mariage et qui n'habitent pas avec lui, ne sont pas retenus à titre de charge. L'obligation des beaux-parents demeurant toutefois subsidiaire, il appartient au recourant de requérir l'augmentation de la contribution d'entretien versée par son père s'il l'estime insuffisante (BO. 2007.0220 du 6 février 2008). Par ailleurs, on rappellera que la pension versée ne dispense pas le père de contribuer, si ses moyens le lui permettent, plus largement aux frais d'études et d'entretien de son fils (BO.2001.0029 du 8 août 2001). c) L'office procède à une évaluation du revenu déterminant lorsque la taxation fiscale aboutit à un revenu net équivalent à zéro ou que la situation financière de la famille s'est modifiée depuis la dernière taxation (art. 10b al. 1 let. b RLAEF). Un revenu déterminant vraisemblable est alors fixé sur la base d'éléments tels que budget, fiches de salaires, etc. (art. 10 b al. 2 RLAEF). Selon la jurisprudence du tribunal, lorsque l'office procède à l'évaluation du revenu familial déterminant, il doit le faire de manière analogue au chiffre 650 de la déclaration d'impôt (BO.2001.0029 du 8 août 2001). En l'occurrence, l'autorité intimée a tenu compte de la situation financière du ménage, composé par la mère du recourant et son beau-père, telle qu'elle apparaissait en 2007, en procédant à une évaluation. Elle a tenu compte des revenus 2007 du beau-père du recourant, compte tenu des fiches de salaire transmises et du RI perçu en septembre 2007, puis a déduit les primes d'assurance-maladie, les pensions alimentaires dues à ses enfants et les intérêts sur les dettes privées, tels qu'ils ressortaient de la déclaration d'impôt 2007, retenant ainsi un montant de 24'142 fr. à titre d'évaluation du chiffre 650 de la taxation fiscale. Aucun revenu n'a été retenu pour la mère du recourant. Conformément à l'art. 10b al. 3 RLAEF, la pension alimentaire versée par le père du recourant, d'un montant de 9'600 fr. (800 fr. x 12 mois), doit être comptabilisée. Ainsi, la somme de 33'742 fr. (24'142 + 9'600), retenue par l'autorité intimée à titre d'évaluation de capacité financière, est réaliste et échappe à toute critique d'arbitraire, ce d'autant plus au regard de la déclaration d'impôt 2007, qui indique un revenu net de 37'152 fr. S'ajoute à ce montant le revenu du père du recourant, que l'office a comptabilisé à raison de 52'072 fr. Dès lors, le montant retenu à titre de revenu annuel déterminant s'élève bien à 85'814 fr.</w:t>
      </w:r>
    </w:p>
    <w:p>
      <w:r>
        <w:rPr>
          <w:b/>
        </w:rPr>
        <w:t>E. 5</w:t>
      </w:r>
    </w:p>
    <w:p>
      <w:r>
        <w:t>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arrêt TA BO.2006.0076 du 1 er mars 2007 ; BO 2005.0010 du 19 mai 2005, BO.2004.0151 du 6 avril 2005. ; voir aussi Luc Recordon, Tâches de l¿Etat et des communes, L¿enseignement et la formation, in La Constitution vaudoise du 14 avril 2003, édité par Pierre Moor, p. 152-153).</w:t>
      </w:r>
    </w:p>
    <w:p>
      <w:r>
        <w:rPr>
          <w:b/>
        </w:rPr>
        <w:t>E. 6</w:t>
      </w:r>
    </w:p>
    <w:p>
      <w:r>
        <w:t>Il convient désormais de procéder à la vérification des calculs de l'autorité intimée pour la période 2007-2008. - Charges familiales selon le Barème de l¿art. 8 al. 2 RLAEF : pour deux parents mariés (3'100 fr.), pour un parent divorcé (2'500 fr.) et pour un enfant majeur (800 francs). Par inadvertance, l'office a retenu dans sa seconde estimation du 14 juillet 2007, un enfant mineur à charge, soit la somme de 700 fr.: 6'400 fr. (et non pas 6'300 fr. comme retenu par l'office). - Détermination des parts selon l¿art. 11 RLAEF : 5 parts. - Frais d¿études, calculés selon les art. 19 LAEF, 12 RLAEF et le Barème : 3'960 francs. - Revenu familial déterminant la période considérée, selon l¿art. 10b RLAEF : 85'814 francs. Total du revenu mensuel déterminant: 7'151 francs. - Part du revenu pouvant être affecté au financement des études : excédent du revenu familial : 7'151 (revenu mensuel déterminant) ¿ 6'400 (charges) = 751 francs. Répartition de l¿excédent du revenu familial, à raison de 2 parts pour le recourant selon l¿art. 11 RLAEF : (751 : 5) x 2= 300 fr. 40 par mois, soit 3604 fr. 80 par an. Au vu des calculs qui précèdent, il apparaît que le montant annuel des frais d¿études (3'960 fr.) n'est pas entièrement couvert par l¿excédent du revenu familial revenant au recourant (3604.80 fr.). Ainsi, ce dernier a droit à l'allocation d'une bourse d'étude d'un montant de 355 fr. 20 (art. 20 LAEF) et c'est à tort que l'autorité intimée l'a refusée. Le recours doit donc être admis et la décision attaquée réformée, dans le sens qu'une bourse d'étude d'un montant de 355 fr. 20  doit être allouée au recourant. Vu le sort du pourvoi, il se justifie de rendre le présent arrêt sans frais; l'avance versée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