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BO.2008.0022 vom 25. August 2008</w:t>
      </w:r>
    </w:p>
    <w:p>
      <w:r>
        <w:t>VD Tribunal cantonal, 2008-08-25, FR</w:t>
      </w:r>
    </w:p>
    <w:p>
      <w:r>
        <w:rPr>
          <w:b/>
        </w:rPr>
        <w:t xml:space="preserve">Quelle: </w:t>
      </w:r>
      <w:r>
        <w:t>https://mcp.opencaselaw.ch/entscheid/vd_omni_BO.2008.0022</w:t>
      </w:r>
    </w:p>
    <w:p>
      <w:r>
        <w:t>FR: VD_OMNI BO.2008.0022 du 25 août 2008</w:t>
      </w:r>
    </w:p>
    <w:p>
      <w:r>
        <w:t>IT: VD_OMNI BO.2008.0022 del 25 agosto 2008</w:t>
      </w:r>
    </w:p>
    <w:p>
      <w:pPr>
        <w:pStyle w:val="Heading2"/>
      </w:pPr>
      <w:r>
        <w:t>Regeste</w:t>
      </w:r>
    </w:p>
    <w:p>
      <w:r>
        <w:t>X.________ c/Office cantonal des bourses d'études et d'apprentissage | Confirmation d'un refus d'octroi d'une bourse à un requérant qui, durant les dix-huit mois précédant immédiatement le dépôt de la demande n'a travaillé que seize mois et a réalisé durant trois mois un revenu inférieur à fr. 700.- par mois. Ce requérant ne s'est pas rendu financièrement indépendant et la capacité financière de ses parents permet de faire face au coût de ses études.</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(LAE ; RSV 416.11) a droit au soutien financier de l'Etat. a) Pour l'essentiel, ces conditions sont de deux ordres: des conditions de nationalité et de domicile d'une part, des conditions financières d'autre part. En ce qui concerne les premières, l'art. 11 LAE prévoit que les Suisses et les ressortissants des états membres de l'Union européenne bénéficient de l'aide aux études et à la formation professionnelle à la condition que leurs parents soient domiciliés dans le canton de Vaud.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L¿art. 12 ch. 1 et 2 LAE précise cependant que le domicile des parents n¿est pas pris en considération si d¿autres personnes domiciliées dans le canton de Vaud subviennent à l¿entretien du requérant ou si , depuis dix-huit mois au moins, le requérant majeur est domicilié dans le canton de Vaud et s'y est rendu financièrement indépendant (art. 12 ch. 2 LAE) . Est réputé financièrement indépendant notamment le requérant âgé de moins de vingt-cinq ans qui a exercé une activité lucrative continue, en principe dix-huit mois immédiatement avant le début des études ou de la formation pour lesquelles il demande l'aide de l'Etat (art. 12 ch. 3 LAEF). Le requérant majeur qui se prévaut de son indépendance financière doit en apporter la preuve (art. 7 al. 3 du Règlement d¿application de la LAE ¿ RAE; RSV 416.11.1). L e statut d'indépendant financier, tel qu'il est prévu à l'art. 12 ch. 2 LAE,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 (cf. notamment arrêts BO.2003.0167 du 27 avril 2004; BO.2003.0119 du 5 février 2004; BO.2003.0017 du 2 mai 2003). Selon le Barème pour l'attribution des bourses d'études et d'apprentissage (ci-après : le barème), adopté par le Conseil d¿Etat le 30 mai 2007, la condition d'activité lucrative régulière prévue par l'art. 12 LAE pour qualifier le requérant de financièrement indépendant est remplie lorsque, pour le requérant majeur, le salaire global de dix-huit mois s¿élève à au moins 25¿200 francs; a ucun salaire mensuel, quel que soit l¿âge des requérants, ne doit cependant être inférieur à 700 francs (v. lettre C.1 du barème). Sont en revanche admis en cas d¿ absence totale de revenu pendant trois mois par an au maximum: un stage préalable, un cours de langue, la préparation d¿une maturité ou d¿un préalable. De même, est admise l¿absence de revenu d¿un mois par an pour les travailleurs intérimaires. En outre, la maladie, l¿accident avec indemnités ou la gestion d'un ménage familial (couple avec enfant(s)) sont admis en tant qu¿activité lucrative (ibid.). Cette définition fixe des limites précises à la notion d'indépendance financière. A cet égard, l'exercice d'une activité lucrative sporadique avant ou en cours d'études ne crée pas l'indépendance financière, même si par ce biais un requérant parvient à ne plus dépendre financièrement de sa famille (arrêt BO.2007.0238 du 21 mai 2008). b) En l'espèce, le recourant est majeur et âgé de moins de 25 ans au moment de la demande. Il a exercé une activité lucrative sur une période précédant immédiatement le dépôt de sa demande. La période déterminante ici est celle allant d¿avril 2006 à septembre 2007, durant laquelle le recourant a gagné plus de 25'200 francs au total. Cela étant, durant les mois d¿avril, juillet et novembre 2006, il a retiré un revenu inférieur à 700 francs par mois. A cela s¿ajoute qu¿en mai et juin 2006, il n¿a pas travaillé au demeurant, n¿ayant rien gagné. Le recourant ne prétend pas être dans une situation justifiant que l¿on tienne compte d¿un, respectivement trois mois sans activité lucrative. Force est ainsi d¿admettre qu¿il n¿a pas encore acquis son indépendance financière au sens des dispositions précitées. Dans ces circonstances, la nécessité et la mesure du soutien à lui accorder dépendent des moyens financiers dont sa mère, son père et lui-même disposent pour assumer ses frais d'études, de formation et d'entretien, ce conformément à l'art. 14 al. 1 LAE. c) On rappelle que cette disposition repose sur le postulat que « Les père et mère doivent pourvoir à l¿entretien de l¿enfant et assumer, par conséquent, les frais de son éducation, de sa formation et des mesures prises pour le protéger » (art. 276 al. 1 CC). Elle est complétée par l¿art. 277 CC à teneur duquel : « 1. L¿obligation d¿entretien des père et mère dure jusqu¿à la majorité de l¿enfant.</w:t>
      </w:r>
    </w:p>
    <w:p>
      <w:r>
        <w:rPr>
          <w:b/>
        </w:rPr>
        <w:t>E. 2</w:t>
      </w:r>
    </w:p>
    <w:p>
      <w:r>
        <w:t>Les critères pour déterminer la capacité financière des parents sont énumérés aux art. 16 à 18 LAE. a)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b)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 c) Le revenu familial déterminant, soit la capacité financière, est constitué du code 650 de la décision de taxation définitive relative à la période fiscale de référence. La période fiscale de référence est celle qui précède l¿année civile précédant la demande (art. 10 al. 1 RAE). L¿autorité intimée a pris à juste titre en considération le revenu déclaré par les époux BX.________-CX.________ durant l¿année 2006, soit 105'491 francs, soit 8'790 francs par mois. Il appert dans ces conditions que l'excédent de revenu dont dispose le ménage est de 2'990 francs par mois (8¿790 - 5¿800). Réparti en quatre parts, dont deux pour l¿enfant en formation (art. 11 RAE), cet excédent permet d'affecter aux frais d'études du recourant la somme annuelle de 17¿940 francs ({[2¿990 : 4] x 2} x 12 mois). Cette part de l'excédent du revenu familial afférente au recourant couvre le coût annuel de ses études (5'330 francs), de sorte qu¿aucune aide ne peut être allouée à celui-ci (art. 20 LAE a contrario et 11a RAE). Cette solution s¿impose d¿autant plus que le revenu accessoire que celui-ci a réalisé jusqu¿en septembre 2007 pour Y.________ n¿a pas été pris en considération en l¿occurrence dans la capacité contributive de sa famille.</w:t>
      </w:r>
    </w:p>
    <w:p>
      <w:r>
        <w:rPr>
          <w:b/>
        </w:rPr>
        <w:t>E. 3</w:t>
      </w:r>
    </w:p>
    <w:p>
      <w:r>
        <w:t>Il résulte de ce qui précède que le recours doit être rejeté et la décision attaquée, confirmée. Vu le sort de la cause, le recourant supportera les frais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