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BO.2007.0180 vom 28. Dezember 2007</w:t>
      </w:r>
    </w:p>
    <w:p>
      <w:r>
        <w:t>VD Tribunal cantonal, 2007-12-28, FR</w:t>
      </w:r>
    </w:p>
    <w:p>
      <w:r>
        <w:rPr>
          <w:b/>
        </w:rPr>
        <w:t xml:space="preserve">Quelle: </w:t>
      </w:r>
      <w:r>
        <w:t>https://mcp.opencaselaw.ch/entscheid/vd_omni_BO.2007.0180</w:t>
      </w:r>
    </w:p>
    <w:p>
      <w:r>
        <w:t>FR: VD_OMNI BO.2007.0180 du 28 décembre 2007</w:t>
      </w:r>
    </w:p>
    <w:p>
      <w:r>
        <w:t>IT: VD_OMNI BO.2007.0180 del 28 dicembre 2007</w:t>
      </w:r>
    </w:p>
    <w:p>
      <w:pPr>
        <w:pStyle w:val="Heading2"/>
      </w:pPr>
      <w:r>
        <w:t>Regeste</w:t>
      </w:r>
    </w:p>
    <w:p>
      <w:r>
        <w:t>A.X. /Office cantonal des bourses d'études et d'apprentissage | Le revenu annuel des parents permet de faire face aux frais d'études de la requérante qui, bien qu'ayant pris un logement séparé, ne s'est pas rendue financièrement indépendante. Au surplus, il n'y a pas lieu de tenir compte du coût du logement séparé lorsque la distance entre le lieu du domicile parental et celui des études, une heure de trajet CFF, n'empêche pas un retour quotidien.</w:t>
      </w:r>
    </w:p>
    <w:p>
      <w:pPr>
        <w:pStyle w:val="Heading2"/>
      </w:pPr>
      <w:r>
        <w:t>Erwägungen</w:t>
      </w:r>
    </w:p>
    <w:p>
      <w:r>
        <w:rPr>
          <w:b/>
        </w:rPr>
        <w:t>E. 1</w:t>
      </w:r>
    </w:p>
    <w:p>
      <w:r>
        <w:t>a) L'Etat encourage financièrement l'apprentissage et la poursuite des études après le terme de l'obligation scolaire. Toute personne remplissant les conditions fixées par la loi du 11 septembre 1973 sur l'aide aux études et à la formation professionnelle (LAE ; RSV 416.11) a droit au soutien financier de l'Etat. Pour l'essentiel, ces conditions sont de deux ordres : des conditions de nationalité et de domicile d'une part, des conditions financières de l'autre. Les conditions financières reposent sur l'un des principes essentiels de la LAE, exprimé à son art. 2 : "le soutien de l'Etat est destiné à compléter celui de la famille, au besoin à y suppléer ". C'est dire que ce soutien a un caractère subsidiaire. Le législateur a voulu maintenir le principe de la responsabilité première des parents. La nécessité et la mesure du soutien à accorder dépendent donc des moyens financiers dont le requérant et ses père et mère disposent pour assumer les frais d'études, de formation et d'entretien du requérant (art. 14 al. 1 LAE). b) Les critères pour déterminer la capacité financière des parents sont énumérés aux art. 16 à 18 LAE. L'art. 16 LAE est libellé de la manière suivante : "Entrent en ligne de compte pour l'évaluation de la capacité financière : 1)  les charges, à savoir les dépenses d'entretien et de logement; 2)  les ressources, à savoir : a)    le revenu net admis par la Commission d'impôt; b)    la fortune, dans la mesure où elle dépasse le but d'une juste prévoyance et si, par son mode d'investissement, le capital peut supporter, en faveur du recourant, des prélèvements qui ne portent pas un préjudice sensible à l'activité économique de la famille; c)    l'aide financière accordée par toute institution publique ou privée, si ce subside est expressément destiné au paiement des frais d'études tels qu'ils sont définis à l'art. 19 de la présente loi". L’art. 18 LAE prévoit que : «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 Selon l'art. 8 al. 2 du règlement du 21 février 1975 d'application de la LAE (RAE ; RSV 416.11.1), les charges correspondent aux frais mensuels minimum d'une famille pour l'alimentation, le loyer, les services industriels, l'équipement, le ménage, l'habillement, les assurances, le dentiste, les impôts, les loisirs et les frais divers. Elles tiennent compte de la composition de la famille, du nombre et de l'âge des enfants. Elles s’élèvent à : « Fr. 3'100.- pour deux parents Fr. 2'500.- pour un parent auxquels s’ajoutent, par enfant à charge Fr. 700.- pour un enfant mineur Fr. 800.- pour un enfant majeur ». Les art. 11 et 11a al. 1 et 2 RAE, qui précisent la portée de l'art. 18 LAE, prévoient que : "L'insuffisance ou l'excédent du revenu familial, par rapport aux charges normales, se répartit entre les membres de la famille, à raison d'une part par parent, une part par enfant en scolarité obligatoire et deux parts pour chaque enfant en formation. Si la part de l'excédent du revenu familial afférente au requérant est égale ou supérieure au coût des études, aucune allocation complémentaire n'est attribuée. En cas d'insuffisance de ce revenu, une allocation complémentaire est allouée pour contribuer, en plus du coût des études, à couvrir des frais d'entretien du requérant". Les principes qui ont guidé le Conseil d'Etat lors de l'adoption de ces dispositions réglementaires sont les suivants : "le droit à une allocation dépend, toute autre condition étant remplie, de la mesure dans laquelle le revenu des parents est insuffisant pour supporter le coût des études. Il s'établit ensuite une comparaison entre le revenu et les charges. Celles-ci se calculent à partir du barème dit "des charges normales", sorte d'inventaire des dépenses normales d'une famille disposant d'un revenu qui lui permet un niveau de vie à mi-chemin entre la gêne et l'aisance. Il est (le barème) un instrument de mesure qui permet de proportionner le soutien financier de l'Etat aux besoins du requérant et à la situation de la famille (BGC printemps 1973 - septembre 1973, p. 1240) ". Cette réglementation tient compte des dépenses normales forfaitaires d'une famille, indépendamment des charges réelles et de la situation financière effective de la famille. Ainsi, les éléments à prendre en compte dans le calcul de l'allocation d'une bourse sont préétablis et ils ne peuvent être modifiés en fonction des circonstances particulières de la famille. c) Pour le calcul du coût des études, sont prises en considération toutes les dépenses qu’elles nécessitent, y compris celles qui résultent de la distance entre le domicile et le lieu des études (art. 19 LAE). En vertu de l’art. 12 al. 1 RAE, les éléments constituant le coût des études sont : les écolages et les diverses taxes scolaires (let. a) ; les fournitures (manuels, instruments, matériel) indispensables à la poursuite normale des études (let. b) ; les vêtements de travail spéciaux (let. c) ; les frais de déplacement du domicile au lieu de travail ou d’études et vice versa ou, le cas échéant, les frais de logement hors de la famille (let. d) ; les frais de repas si la distance entre le domicile et le lieu de travail ou d’études ou les exigences des horaires le justifient (let. e). Les frais mentionnés à la lettre a) sont comptés dans le coût des études selon les tarifs des établissements de formation (art. 12 al. 2 RAE). Les frais mentionnés aux lettres b) à e) font l’objet d’un forfait selon le barème et les directives pour l’attribution des bourses d’études approuvés par le Conseil d’Etat le 4 mars 1998. Ils sont comptés pour onze mois pour les apprentissages et dix mois pour les gymnases, écoles assimilées et Hautes Ecoles, à l’exception des frais de logement qui sont comptés pour douze mois (art. 12 al.</w:t>
      </w:r>
    </w:p>
    <w:p>
      <w:r>
        <w:rPr>
          <w:b/>
        </w:rPr>
        <w:t>E. 3</w:t>
      </w:r>
    </w:p>
    <w:p>
      <w:r>
        <w:t>Il résulte de ce qui précède que le recours doit être rejeté et la décision attaquée, confirmée. Vu le sort de la cause, la recourante supportera les frais d’arrêt.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