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BO.2007.0175 vom 2. April 2008</w:t>
      </w:r>
    </w:p>
    <w:p>
      <w:r>
        <w:t>VD Tribunal cantonal, 2008-04-02, FR</w:t>
      </w:r>
    </w:p>
    <w:p>
      <w:r>
        <w:rPr>
          <w:b/>
        </w:rPr>
        <w:t xml:space="preserve">Quelle: </w:t>
      </w:r>
      <w:r>
        <w:t>https://mcp.opencaselaw.ch/entscheid/vd_omni_BO.2007.0175</w:t>
      </w:r>
    </w:p>
    <w:p>
      <w:r>
        <w:t>FR: VD_OMNI BO.2007.0175 du 2 avril 2008</w:t>
      </w:r>
    </w:p>
    <w:p>
      <w:r>
        <w:t>IT: VD_OMNI BO.2007.0175 del 2 aprile 2008</w:t>
      </w:r>
    </w:p>
    <w:p>
      <w:pPr>
        <w:pStyle w:val="Heading2"/>
      </w:pPr>
      <w:r>
        <w:t>Regeste</w:t>
      </w:r>
    </w:p>
    <w:p>
      <w:r>
        <w:t>A.X. /Office cantonal des bourses d'études et d'apprentissage | Les recourants font essentiellement valoir que les chiffres retenus par l'Office, issus de la décision de taxation de l'année précédente, ne correspondent pas à la situation familiale actuelle et qu'il faut tenir compte du revenu imposable, en lieu et place du revenu familial déterminant (chiffre 650 de la décision de taxation). Selon la jurisprudence constante de la CDAP, il y a lieu de s'en tenir au chiffre 650 de la décision de taxation dès lors que le revenu imposable s'en distingue en prenant en compte de déductions de nature purement fiscale. C'est d'ailleurs ce que prescrit l'art. 16 ch. 2 LAEF en se référant au revenu net admis par la Commission. En l'occurence, la part d'excédent familial afférant à chacune des recourantes étant supérieure aux frais d'études, aucune bourse ne peut être allouée, Il s'ensuit que le recours doit être rejeté.</w:t>
      </w:r>
    </w:p>
    <w:p>
      <w:pPr>
        <w:pStyle w:val="Heading2"/>
      </w:pPr>
      <w:r>
        <w:t>Erwägungen</w:t>
      </w:r>
    </w:p>
    <w:p>
      <w:r>
        <w:rPr>
          <w:b/>
        </w:rPr>
        <w:t>E. 1</w:t>
      </w:r>
    </w:p>
    <w:p>
      <w:r>
        <w:t>Déposé en temps utile, le recours satisfait aux conditions formelles énoncées à l'art. 39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exprimé à son article 2 : "Le soutien de l'Etat est destiné à compléter celui de la famille, au besoin à y suppléer."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En l'espèce, la recourante n'établit pas que ses filles auraient exercé une activité lucrative pendant dix-huit mois au moins avant le début de la formation pour laquelle elles demandent l'aide financière de l'Etat. Les intéressées ne peuvent donc pas être considérées comme requérantes financièrement indépendantes au sens de la loi. La situation financière de leurs parents, en l'occurrence celle de leur mère puisque leur père ne contribue pas à leurs frais d'entretien et d'études, doit donc être prise en considération.</w:t>
      </w:r>
    </w:p>
    <w:p>
      <w:r>
        <w:rPr>
          <w:b/>
        </w:rPr>
        <w:t>E. 3</w:t>
      </w:r>
    </w:p>
    <w:p>
      <w:r>
        <w:t>Selon l'art. 16 LAEF entrent en ligne de compte pour l'évaluation de la capacité financière les charges, à savoir les dépenses d'entretien et de logement (ch. 1), les ressources, soit le revenu net admis par la commission d'impôts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Aux termes de l'art. 18 LAEF,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LAEF le 10 juillet 1996, les charges normales sont fixées par l'art. 8 al. 2 RAEF.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LAEF).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le barème). Ils sont comptés pour onze mois pour les apprentissages et dix mois pour les gymnases, écoles assimilées et autres écoles (art. 12 RAEF). Le soutien de l'Etat est accordé quand les charges augmentées du coût des études du requérant, excèdent le revenu (art. 20 LAEF).</w:t>
      </w:r>
    </w:p>
    <w:p>
      <w:r>
        <w:rPr>
          <w:b/>
        </w:rPr>
        <w:t>E. 4</w:t>
      </w:r>
    </w:p>
    <w:p>
      <w:r>
        <w:t>Dans le cas particulier, la recourante ne conteste pas la détermination des parts, ni le calcul des charges familiales, tels qu'opérés par l'autorité intimée. Sa critique porte exclusivement sur son revenu, que l'office a arrêté à 53'002 francs, et qui conduit à un revenu annuel déterminant de 67'586 francs, après adjonction des rentes perçues par ses filles. L'art. 10 al. 1 RAEF dispose expressément que le revenu familial déterminant (capacité financière) est constitué du code 650 de la décision de taxation définitive. Intitulé revenu net, il se distingue du revenu imposable et ne tient donc pas compte d'un certain nombre de déductions de nature purement fiscale, soit les déductions pour le logement et les frais de garde, pour personne(s) à charge, pour contribuable modeste, pour frais médicaux et dentaires, ainsi que les déductions pour dons à des institutions de pure utilité publique. Le tribunal de céans a jugé de manière constante que, sauf en cas de situation financière modifiée, il fallait s'en tenir à ce revenu, qui offrait l'avantage de la simplicité, malgré un certain schématisme (BO.2006.0143 du 16 juillet 2007; BO.2007.0071 du 10 juillet 2007; BO.2007.0041 du 23 mai 2007). Il trouve son fondement légal à l'art. 16 ch. 2 let. a LAEF, qui se réfère au revenu net admis par la Commission d'impôt. En l'espèce, le revenu net communiqué par l'Office d'impôt de Cossonay est bien de 53'002 francs. Le chiffre de 41'600 francs cité par la recourante correspond à son revenu imposable et celui de 38'200 ne résulte pas d'une taxation mais d'un simple calcul des acomptes 2008. Il s'en suit que les calculs effectués par l'office sur la base du montant de 53'002 francs, non contestés par la recourante, doivent être confirmés. Ils conduisent au constat que la part de l'excédant familial afférant à chacune des filles de la recourante est supérieur aux frais d'études, de sorte qu'aucune bourse ne peut être accordée.</w:t>
      </w:r>
    </w:p>
    <w:p>
      <w:r>
        <w:rPr>
          <w:b/>
        </w:rPr>
        <w:t>E. 5</w:t>
      </w:r>
    </w:p>
    <w:p>
      <w:r>
        <w:t>Mal fondé, le recours doit être rejeté et la décision entreprise maintenue.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