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BO.2007.0151 vom 21. Dezember 2007</w:t>
      </w:r>
    </w:p>
    <w:p>
      <w:r>
        <w:t>VD Tribunal cantonal, 2007-12-21, FR</w:t>
      </w:r>
    </w:p>
    <w:p>
      <w:r>
        <w:rPr>
          <w:b/>
        </w:rPr>
        <w:t xml:space="preserve">Quelle: </w:t>
      </w:r>
      <w:r>
        <w:t>https://mcp.opencaselaw.ch/entscheid/vd_omni_BO.2007.0151</w:t>
      </w:r>
    </w:p>
    <w:p>
      <w:r>
        <w:t>FR: VD_OMNI BO.2007.0151 du 21 décembre 2007</w:t>
      </w:r>
    </w:p>
    <w:p>
      <w:r>
        <w:t>IT: VD_OMNI BO.2007.0151 del 21 dicembre 2007</w:t>
      </w:r>
    </w:p>
    <w:p>
      <w:pPr>
        <w:pStyle w:val="Heading2"/>
      </w:pPr>
      <w:r>
        <w:t>Regeste</w:t>
      </w:r>
    </w:p>
    <w:p>
      <w:r>
        <w:t>A.X. /Office cantonal des bourses d'études et d'apprentissage | Bien que les prestations complémentaires, non imposables, ne figurent pas dans le revenu net (ch. 650 de la déclaration d'impôt), il convient d'en ajouter le montant aux revenus des parents du requérant. A défaut, le revenu pris en compte ne refléterait pas la situation économique réelle des intéressés et conduirait à des inégalités choquantes (confirmation de jurisprudence). Recours rejeté.</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la requérante et ses père et mère (les parents) disposent pour assumer les frais d'études, de formation et d'entretien de la requérante. b) La requérante, âgée de 16 ans et demi, est financièrement dépendante de ses parents. Dès lors, la nécessité et la mesure du soutien à lui accorder dépendent des moyens financiers dont ses père et mère disposent pour assumer ses frais d'études, de formation et d'entretien (art. 14 al. 1 LAEF).</w:t>
      </w:r>
    </w:p>
    <w:p>
      <w:r>
        <w:rPr>
          <w:b/>
        </w:rPr>
        <w:t>E. 2</w:t>
      </w:r>
    </w:p>
    <w:p>
      <w:r>
        <w:t>a) 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Le Tribunal administratif a toutefois jugé que ces nouvelles dispositions ne permettaient plus à l'office de procéder à une évaluation du revenu déterminant lorsque la situation financière de la famille s'était modifiée depuis la dernière taxation fiscale, puisque l'art. 10b al. 1 RLAEF énumère désormais exhaustivement les cas dans lesquels l'autorité ne prend pas en compte "la décision de taxation définitive relative à la période fiscale de référence" (BO.2007.0041 du 23 mai 2007 consid. 2b/cc p. 5). Dans un arrêt plus récent, il a jugé qu'il convenait par conséquent de s'écarter de l'art. 10 al. 1 RLAEF lorsque des éléments fiables et plus actuels étaient à disposition de l'office ou du tribunal pour fixer le revenu familial déterminant (BO.2006.0167 du 26 juillet 2007 consid. 4b al. 4 in fine). S'agissant des prestations complémentaires à l'assurance vieillesse, survivants et invalidité, celles-ci ne sont pas imposables (art. 28 let. i de la loi du 4 juillet 2000 sur les impôts directs cantonaux [LI]); elles ne sont donc pas prises en compte dans le revenu net (ch. 650 de la déclaration d'impôt). Or, le Tribunal administratif a jugé que si les  prestations complémentaires n'étaient pas comprises dans le revenu déterminant, celui-ci ne refléterait pas la réalité économique et conduirait à des inégalités choquantes (BO.2006.0143 du 10 août 2007 consid. 4b/cc). En l'espèce, le recourant a produit des extraits de ses déclarations d'impôt pour 2005 et 2006, faisant état de revenus à hauteur de 62'446 fr. (2005) et 28'581 fr. (2006) (ch. 650). S'agissant du revenu déterminant pour fixer le montant de la bourse pour 2007/2008, l'autorité intimée a retenu un montant de 55'880 fr. qui correspond aux revenus des époux X.________ (13'976 fr.), plus la prestation complémentaire (48'304 fr.), à partir du 1 er janvier 2007, soit un total de 62'280 fr., moins la déduction pour les cotisations d'assurance maladie et accidents qui s'élève à 6'400 fr. Il convient de s'en tenir à ce montant qui reflète la situation économique de la famille de la requérante dès le début de l'année 2007. Le revenu mensuel déterminant s'élève par conséquent à 4'657 fr. (55'880 fr. : 12).</w:t>
      </w:r>
    </w:p>
    <w:p>
      <w:r>
        <w:rPr>
          <w:b/>
        </w:rPr>
        <w:t>E. 3</w:t>
      </w:r>
    </w:p>
    <w:p>
      <w:r>
        <w:t>a) L'art. 20 LAEF prévoit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En l'occurrence, la famille est composée du père et de la mère, d'un enfant en scolarité obligatoire et de la recourante en formation. Les charges normales s'élèvent donc à 3'100 fr. pour les deux parents, à 1'400 fr. pour les deux enfants mineurs (D.X.________ et la requérante), soit un total de 4'500 fr. Compte tenu de ces charges, il y a un excédent de revenu familial de 157 fr. par mois (4'657 - 4'500). La part de l'excédent de revenu que la famille peut affecter à la formation de la requérante est déterminé selon l'art. 11 RLAEF. Réparti en 5 parts, soit une par parent, une pour l'enfant scolarisé et deux pour l'enfant en formation, il permet d'affecter aux frais d'études de la recourante un montant mensuel de 62.80 fr. ([157 : 5] x 2), arrondi à 63 fr., soit un montant annuel de 756 fr. Selon le calcul de l'autorité intimée, ce montant serait de 749 fr.; il résulte en fait d'une petite erreur de calcul (63 fr. x 12 = 756 fr. et non 749 fr.). b)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des frais d'études fixé à 3'720 fr. par l'autorité intimée (total formation 1'150 fr., repas 2'220 fr. et déplacements 370 fr.) n'est pas contesté par le recourant, frais qui sont comptés pour dix mois pour les gymnases (art. 12 al. 3 RLAEF).</w:t>
      </w:r>
    </w:p>
    <w:p>
      <w:r>
        <w:rPr>
          <w:b/>
        </w:rPr>
        <w:t>E. 4</w:t>
      </w:r>
    </w:p>
    <w:p>
      <w:r>
        <w:t>Le tribunal constate que le coût des études est partiellement couvert par le montant annuel que la famille peut affecter au financement des études de la requérante. Le solde non couvert est de 2'964 fr. selon les calculs du tribunal (3'720 - 756) et de 2'971 fr. arrondis à 2'970 fr. selon les calculs de l'autorité intimée (3'720 - 749). Cette différence certes minime étant en faveur de la requérante, il convient de confirmer le montant de 2'970 fr. retenu par l'autorité intimée pour le calcul de la bourse d'études (interdiction de la "reformatio in pejus" , v. arrêt TA BO.2006.0143 cité consid. 4c in fine).</w:t>
      </w:r>
    </w:p>
    <w:p>
      <w:r>
        <w:rPr>
          <w:b/>
        </w:rPr>
        <w:t>E. 5</w:t>
      </w:r>
    </w:p>
    <w:p>
      <w:r>
        <w:t>Il résulte des considérants qui précèdent que le recours doit être rejeté et la décision attaquée confirmée. Un émolument de justice est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