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BO.2007.0139 vom 8. September 2009</w:t>
      </w:r>
    </w:p>
    <w:p>
      <w:r>
        <w:t>VD Tribunal cantonal, 2009-09-08, FR</w:t>
      </w:r>
    </w:p>
    <w:p>
      <w:r>
        <w:rPr>
          <w:b/>
        </w:rPr>
        <w:t xml:space="preserve">Quelle: </w:t>
      </w:r>
      <w:r>
        <w:t>https://mcp.opencaselaw.ch/entscheid/vd_omni_BO.2007.0139</w:t>
      </w:r>
    </w:p>
    <w:p>
      <w:r>
        <w:t>FR: VD_OMNI BO.2007.0139 du 8 septembre 2009</w:t>
      </w:r>
    </w:p>
    <w:p>
      <w:r>
        <w:t>IT: VD_OMNI BO.2007.0139 del 8 settembre 2009</w:t>
      </w:r>
    </w:p>
    <w:p>
      <w:pPr>
        <w:pStyle w:val="Heading2"/>
      </w:pPr>
      <w:r>
        <w:t>Regeste</w:t>
      </w:r>
    </w:p>
    <w:p>
      <w:r>
        <w:t>A.X.________/Office cantonal des bourses d'études et d'apprentissage | Refus confirmé de prendre en charge les frais de logement, faute pour la recourante d'avoir prouvé la nécessité d'occuper un appartement indépendant.</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 ; RSV 416.11)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w:t>
      </w:r>
    </w:p>
    <w:p>
      <w:r>
        <w:rPr>
          <w:b/>
        </w:rPr>
        <w:t>E. 2</w:t>
      </w:r>
    </w:p>
    <w:p>
      <w:r>
        <w:t>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w:t>
      </w:r>
    </w:p>
    <w:p>
      <w:r>
        <w:rPr>
          <w:b/>
        </w:rPr>
        <w:t>E. 3</w:t>
      </w:r>
    </w:p>
    <w:p>
      <w:r>
        <w:t>En la présente espèce, le litige a trait pour l’essentiel à la détermination des frais d’études de la recourante. En effet, celle-ci, quoi que majeure, n’est pas indépendante financièrement au sens où l’art. 12 al. 2 LAE l’entend. C omme elle n'a pas exercé d'activité lucrative pendant dix-huit mois au moins avant le début de la formation pour laquelle elle demande l'aide de l'Etat, il y a lieu de considérer qu'elle ne s'est pas rendue financièrement indépendante au sens de la disposition précitée. Dans ces circonstances, la nécessité et la mesure du soutien à lui accorder dépendent exclusivement des moyens financiers dont ses grands-parents disposent pour assumer ses frais d'études, de formation et d'entretien, conformément à l'art. 14 al. 1 LAE. a)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RAE). L’autorité intimée a pris en considération le revenu déclaré par les grands-parents, constitué uniquement de rentes AVS, auquel il convenait d’ajouter les rentes perçues en faveur de la recourante, par 6'408 fr., pour un revenu annuel net de 51'518 fr., soit 4293 fr. 10 par mois, comme le retient la décision attaquée.</w:t>
      </w:r>
    </w:p>
    <w:p>
      <w:r>
        <w:rPr>
          <w:b/>
        </w:rPr>
        <w:t>E. 4</w:t>
      </w:r>
    </w:p>
    <w:p>
      <w:r>
        <w:t>juin 2003 BO.2002.0151 et du 23 février 2004 BO 2003.0137). Il a toutefois subordonné l’application de cette exception à des preuves strictes (suivi médical, intervention des services sociaux par exemple). Dans le cas particulier, la recourante n’invoque pas l’existence de difficultés familiales particulières. Elle doit donc être déboutée sur ce point. Le montant de 2'200 fr., couvrant les frais de repas de midi, forfait auquel s’ajoute les frais de déplacements, 370 fr., doit ainsi être confirmé. Avec les frais de formation, 860 fr., le coût annuel des études de la recourante se monte ainsi à 3’430 francs. S'agissant des charges mensuelles, l'office a retenu en l'espèce un forfait de 3'100 fr. pour les grands-parents mariés et de 1’600 fr. pour deux enfants majeurs en formation, soit un total de 4'700 francs. Ainsi,  il y a insuffisance de revenu à hauteur de 406 fr. 90 (4’293 fr. 10 – 4’700 fr.). Or, aux termes de l'art. 11a al. 2 RLAEF : "En cas d'insuffisance de ce revenu, une allocation complémentaire est allouée pour contribuer, en plus du coût des études, à couvrir des frais d'entretien du requérant". Le Tribunal administratif a rappelé que la bourse doit en effet couvrir, en plus des frais d'études, la part des dépenses d'entretien du requérant que celui-ci et sa famille ne sont pas en mesure d'assumer. Cette allocation doit être calculée en faisant abstraction du montant maximum fixé par le Conseil d'Etat sur la base de l'art. 11a al. 3 RLAEF (110 fr. par mois selon le barème); cette limite a en effet été jugée contraire à la loi (v. arrêt BO.2006.0068 du 8 novembre 2006, consid. 3). Pour calculer ce montant, on doit se baser sur l'insuffisance du revenu familial, compte tenu des charges calculées conformément à l'art. 8 al. 2 RLAEF, et en appliquant par analogie à ce montant la répartition prévue à l'art. 11 RLAEF (v. BO.2006.0068 et les arrêts cités). En l’occurrence, le montant de 406 fr. 90 par mois doit être réparti en six parts, conformément à l'art. 11 RLAEF (1 part pour chacun des parents, 2 parts pour chacun des enfants en formation). Le montant qui doit être attribué à la requérante à titre d'allocation pour insuffisance de revenu est par conséquent de 135 fr. 60 fr. par mois (406 fr. 90 : 6 [x 2]), soit 1'627 fr. 20 pour une année. Ainsi, c’est à juste titre que l’office a alloué une bourse annuelle de 5'060 fr. (frais d’études ajoutés à l’allocation pour insuffisance de revenu).</w:t>
      </w:r>
    </w:p>
    <w:p>
      <w:r>
        <w:rPr>
          <w:b/>
        </w:rPr>
        <w:t>E. 5</w:t>
      </w:r>
    </w:p>
    <w:p>
      <w:r>
        <w:t>Il résulte de ce qui précède que le recours doit être rejeté et la décision attaquée, confirmée. Compte tenu des circonstances, les frais de justice seront laissés à la charge de l’Etat (art. 48 et 52 al. 1 de la loi du 28 octobre 2008 sur la procédure administrative – LPA; RSV 173.36 – en vigueur depuis le 1 er janvier 2009 et applicable, vu son article 117 al. 1, aux causes pendantes à cette dernière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