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BO.2007.0113 vom 23. Oktober 2007</w:t>
      </w:r>
    </w:p>
    <w:p>
      <w:r>
        <w:t>VD Tribunal cantonal, 2007-10-23, FR</w:t>
      </w:r>
    </w:p>
    <w:p>
      <w:r>
        <w:rPr>
          <w:b/>
        </w:rPr>
        <w:t xml:space="preserve">Quelle: </w:t>
      </w:r>
      <w:r>
        <w:t>https://mcp.opencaselaw.ch/entscheid/vd_omni_BO.2007.0113</w:t>
      </w:r>
    </w:p>
    <w:p>
      <w:r>
        <w:t>FR: VD_OMNI BO.2007.0113 du 23 octobre 2007</w:t>
      </w:r>
    </w:p>
    <w:p>
      <w:r>
        <w:t>IT: VD_OMNI BO.2007.0113 del 23 ottobre 2007</w:t>
      </w:r>
    </w:p>
    <w:p>
      <w:pPr>
        <w:pStyle w:val="Heading2"/>
      </w:pPr>
      <w:r>
        <w:t>Regeste</w:t>
      </w:r>
    </w:p>
    <w:p>
      <w:r>
        <w:t>X. /Office cantonal des bourses d'études et d'apprentissage | Une bourse d'études ne peut être octroyée lorsque la recourante suit les cours d'une école de danse privée à Zürich. Le fait qu'il n'existe aucun établissement public ou d'intérêt public enseignant la discipline en question dans le canton de Vaud ne peut être considéré comme une raison impérieuse justifiant que l'on s'écarte des principes de base pour octroyer une bourse aux élèves fréquentant les cours d'une institution non officiellement reconnue. L'éloignement géographique entre Zürich et le canton de Vaud et le fait que la recourante n'a pas établi qu'il n'existait pas d'écoles de danse privées dans le canton de Vaud délivrant une formation proche de celle suivie empêchent également l'octroi d'une bourse.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 sur le fond.</w:t>
      </w:r>
    </w:p>
    <w:p>
      <w:r>
        <w:rPr>
          <w:b/>
        </w:rPr>
        <w:t>E. 2</w:t>
      </w:r>
    </w:p>
    <w:p>
      <w:r>
        <w:t>L'Etat encourage financièrement l'apprentissage et la poursuite des études après le terme de l'obligation scolaire (art. 1 de la loi du 11 septembre 1973 sur l'aide aux études et à la formation professionnelle [LAEF ; RSV 416.11]).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w:t>
      </w:r>
    </w:p>
    <w:p>
      <w:r>
        <w:rPr>
          <w:b/>
        </w:rPr>
        <w:t>E. 3</w:t>
      </w:r>
    </w:p>
    <w:p>
      <w:r>
        <w:t>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al.1 ch. 1 LAEF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RSV 413.01). Le tribunal a ainsi jugé qu'indépendamment de la qualité de la formation dispensée et du titre professionnel obtenu, une école privée qui ne reçoit aucun subventionnement de l'Etat n'est pas reconnue d'utilité publique au sens de la LAEF (cf. arrêt BO.2003.0031 précité). Dans un arrêt BO.2005.0112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L’art. 6 al. 1 ch. 6 LAEF prévoit cependant que le soutient financier de l’Etat peut être octroyé exceptionnellement aux élèves fréquentant des écoles privées, si des raisons impérieuses les empêchent de fréquenter les écoles publiques reconnues. L’art.</w:t>
      </w:r>
    </w:p>
    <w:p>
      <w:r>
        <w:rPr>
          <w:b/>
        </w:rPr>
        <w:t>E. 4</w:t>
      </w:r>
    </w:p>
    <w:p>
      <w:r>
        <w:t>En l’occurrence, l’Artco ne reçoit aucune subvention publique, ce que la recourante n’a d’ailleurs pas contesté, de sorte que, suivant la jurisprudence du tribunal, cette école ne peut être reconnue d’utilité publique, quand bien même elle dispense un enseignement qui bénéficie d’une certaine reconnaissance comme le démontre les documents que nous a fait parvenir la directrice de ladite école. Le fait qu’il n’existe aucun établissement public ou d’intérêt public enseignant la discipline en question dans le canton de Vaud ne peut être considéré comme une raison impérieuse justifiant que l’on s’écarte des principes de base pour octroyer une bourse aux élèves fréquentant les cours d’une institution non officiellement reconnue (v. arrêt BO 2006.0073 et BO 2006.0020). L’octroi d’une bourse à la recourante ne se justifie dès lors pas sur la base de l’art. 6 al. 1 ch. 6 LAEF.</w:t>
      </w:r>
    </w:p>
    <w:p>
      <w:r>
        <w:rPr>
          <w:b/>
        </w:rPr>
        <w:t>E. 5</w:t>
      </w:r>
    </w:p>
    <w:p>
      <w:r>
        <w:t>Il reste à analyser l’art. 6 al. 1 ch. 4 LAEF compte tenu du fait que l’école que fréquente la recourante se trouve à l’extérieur du canton de Vaud. En effet, cet article prévoit exceptionnellement l'octroi d'une bourse aux élèves, étudiants et apprentis fréquentant des établissement d’instruction hors du canton de Vaud pour des raisons reconnues valables, telles que la proximité géographique ou la possibilité d’y obtenir une formation ou un titre professionnel pour lesquels le canton de Vaud ne possède pas d’école appropriée. La première condition n’est pas remplie en l’espèce en raison de l’éloignement géographique entre Zürich et le canton de Vaud. La deuxième condition n’est pas non plus remplie puisque la recourante n’a pas établi qu’il n’existait pas d’écoles de danse privées dans le canton de Vaud délivrant une formation proche de celle de l’Arto. Il y a dès lors lieu de constater que la recourante a choisi de suivre les cours dispensés par l’Artco pour des convenances personnelles car rien ne l’empêchait de fréquenter une école à Lausanne.</w:t>
      </w:r>
    </w:p>
    <w:p>
      <w:r>
        <w:rPr>
          <w:b/>
        </w:rPr>
        <w:t>E. 6</w:t>
      </w:r>
    </w:p>
    <w:p>
      <w:r>
        <w:t>Conformément à l’art.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