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BO.2007.0007 vom 18. April 2007</w:t>
      </w:r>
    </w:p>
    <w:p>
      <w:r>
        <w:t>VD Tribunal cantonal, 2007-04-18, FR</w:t>
      </w:r>
    </w:p>
    <w:p>
      <w:r>
        <w:rPr>
          <w:b/>
        </w:rPr>
        <w:t xml:space="preserve">Quelle: </w:t>
      </w:r>
      <w:r>
        <w:t>https://mcp.opencaselaw.ch/entscheid/vd_omni_BO.2007.0007</w:t>
      </w:r>
    </w:p>
    <w:p>
      <w:r>
        <w:t>FR: VD_OMNI BO.2007.0007 du 18 avril 2007</w:t>
      </w:r>
    </w:p>
    <w:p>
      <w:r>
        <w:t>IT: VD_OMNI BO.2007.0007 del 18 aprile 2007</w:t>
      </w:r>
    </w:p>
    <w:p>
      <w:pPr>
        <w:pStyle w:val="Heading2"/>
      </w:pPr>
      <w:r>
        <w:t>Regeste</w:t>
      </w:r>
    </w:p>
    <w:p>
      <w:r>
        <w:t>X. /Office cantonal des bourses d'études et d'apprentissage | Ce n'est qu'à titre exceptionnel (condition non réalisée en l'espèce) que les frais de logement hors du domicile parental sont pris en charge pour un autre motif que la distance géographique séparant le domicile du lieu d'accomplissement des études. Confirmation de la jurisprudence selon laquelle la limitation forfaitaire de l'allocation complémentaire (100 fr. par mois) fixée par le Conseil d'Etat est contraire à la loi.</w:t>
      </w:r>
    </w:p>
    <w:p>
      <w:pPr>
        <w:pStyle w:val="Heading2"/>
      </w:pPr>
      <w:r>
        <w:t>Erwägungen</w:t>
      </w:r>
    </w:p>
    <w:p>
      <w:r>
        <w:rPr>
          <w:b/>
        </w:rPr>
        <w:t>E. 1</w:t>
      </w:r>
    </w:p>
    <w:p>
      <w:r>
        <w:t>Déposé en temps utile, le recours satisfait aux conditions formelles énoncées à l'art. 39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En l'espèce, le recourant, comme il l'indique lui-même dans son recours, n'a pas exercé d'activité lucrative pendant dix-huit mois au moins avant le début de la formation pour laquelle il demande l'aide de l'Etat. Il ne peut donc pas être considéré comme requérant financièrement indépendant au sens de la loi. La situation financière de ses parents, en l'occurrence celle de sa mère puisque son père ne contribue pas à ses frais d'entretien et d'études, doit donc être prise en considération.</w:t>
      </w:r>
    </w:p>
    <w:p>
      <w:r>
        <w:rPr>
          <w:b/>
        </w:rPr>
        <w:t>E. 3</w:t>
      </w:r>
    </w:p>
    <w:p>
      <w:r>
        <w:t>Selon l'art. 16 LAE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Ainsi, les charges retenues pour l'allocation d'une bourse sont préétablies et ne peuvent être introduites au gré des circonstances particulières; les charges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le barème). Ils sont comptés pour onze mois pour les apprentissage et dix mois pour les gymnases, écoles assimilées et autres écoles (art. 12 RAE). Le soutien de l'Etat est accordé quand les charges augmentées du coût des études du requérant, excèdent le revenu (art. 20 LAE).</w:t>
      </w:r>
    </w:p>
    <w:p>
      <w:r>
        <w:rPr>
          <w:b/>
        </w:rPr>
        <w:t>E. 4</w:t>
      </w:r>
    </w:p>
    <w:p>
      <w:r>
        <w:t>a) La prise en compte des frais liés à la location d'un logement hors du domicile parental n'est en principe admise que lorsque la distance géographique séparant le domicile du lieu d'accomplissement des études ne permet pas un retour quotidien à celui-ci. A titre exceptionnel, elle peut être accordée lorsque l'on ne peut pas exiger du requérant, pour des circonstances objectives particulières, qu'il vive au sein de la famille (arrêt BO.2004.0161 du 16 juin 2005). Dans le cas particulier, le recourant n'a pas établi que de telles conditions soient réalisées. C'est donc à juste titre que l'office a arrêté les frais d'études au montant de 5'560 fr., compte tenu de la distance séparant Montreux de Lausanne. b) Les calculs à opérer sont dès lors les suivants : du revenu déterminant (3'710 fr.), on déduit les charges normales, soit 800 fr. pour le recourant, 2'500 fr. pour sa mère, 800 fr. pour un enfant majeur et 700 fr. pour un enfant mineur. Ces charges représentent donc 4'800 fr. par mois (art. 8 al. 2 RAE) et traduisent une insuffisance de revenu de 1'090 fr. (4'800 fr. moins 3'710 fr.), qu'il convient de répartir entre les membres de la famille à raison de deux parts pour les deux enfants en formation, une part pour leur mère et une part pour l'enfant en scolarité. L'insuffisance de revenu imputable au recourant représente 4'360 fr. par an (1'090 fr. : 6 x 2 x 12; art. 11 RAE). Ce montant doit être ajouté aux frais d'études; il détermine ainsi une bourse annuelle de 9'920 francs. c) L'office s'est fondé sur les directives du Conseil d'Etat du 18 août 1999 liées à l'application de l'art. 11a al. 3 RAE et limitant à 100 fr. par mois l'allocation complémentaire aux frais d'études. Or, le tribunal de céans a déjà jugé à plusieurs reprises que cette limite réglementaire était contraire à la loi (voir, notamment, l'arrêt BO.2005.0043 du 8 novembre 2005). Le recourant a donc droit à une bourse d'études de 9'920 fr. pour l'année académique 2006-2007.</w:t>
      </w:r>
    </w:p>
    <w:p>
      <w:r>
        <w:rPr>
          <w:b/>
        </w:rPr>
        <w:t>E. 5</w:t>
      </w:r>
    </w:p>
    <w:p>
      <w:r>
        <w:t>Vu ce qui précède, le recours doit être partiellement admis et la décision entreprise réformée dans cette mesure. Le présent arrêt sera en conséquence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