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BO.2006.0167 vom 26. Juli 2007</w:t>
      </w:r>
    </w:p>
    <w:p>
      <w:r>
        <w:t>VD Tribunal cantonal, 2007-07-26, FR</w:t>
      </w:r>
    </w:p>
    <w:p>
      <w:r>
        <w:rPr>
          <w:b/>
        </w:rPr>
        <w:t xml:space="preserve">Quelle: </w:t>
      </w:r>
      <w:r>
        <w:t>https://mcp.opencaselaw.ch/entscheid/vd_omni_BO.2006.0167</w:t>
      </w:r>
    </w:p>
    <w:p>
      <w:r>
        <w:t>FR: VD_OMNI BO.2006.0167 du 26 juillet 2007</w:t>
      </w:r>
    </w:p>
    <w:p>
      <w:r>
        <w:t>IT: VD_OMNI BO.2006.0167 del 26 luglio 2007</w:t>
      </w:r>
    </w:p>
    <w:p>
      <w:pPr>
        <w:pStyle w:val="Heading2"/>
      </w:pPr>
      <w:r>
        <w:t>Regeste</w:t>
      </w:r>
    </w:p>
    <w:p>
      <w:r>
        <w:t>X. /Office cantonal des bourses d'études et d'apprentissage | Le nouvel art. 10 al. 1 RAE, qui prescrit - sauf de rares exceptions (art. 10b al. 1 RAE) - de tenir compte de la situation financière prévalant deux ans avant la période pour laquelle la bourse est requise, peut conduire à octroyer des bourses là où elles ne sont plus nécessaires et à en refuser alors qu'elles le sont devenues. Ce schématisme excessif ne permet pas une mise en oeuvre de l'art. 16 ch. 2 LAE adéquate et conforme aux objectifs généraux de la loi. Le tribunal s'écartera donc de cette disposition lorsque des éléments fiables et plus actuels sont à disposition pour fixer le revenu familial déterminant (nouvelle jurisprudence).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Est réputé financièrement indépendant notamment le requérant âgé de moins de vingt-cinq ans qui a exercé une activité lucrative en principe pendant dix-huit mois immédiatement avant le début des études ou de la formation pour lesquelles il demande l'aide de l'Etat (ch. 2, 2ème phrase). Le recourant n'ayant pas exercé d'activité lucrative régulière pendant dix-huit mois au moins avant le début de la formation pour laquelle il demande l'aide de l'Etat, il ne s'est pas rendu financièrement indépendant au sens de la LAE. Dans ces circonstances, la nécessité et la mesure du soutien à lui accorder dépendent exclusivement des moyens financiers dont ses père et mère disposent pour assumer ses frais de formation et d'entretien.</w:t>
      </w:r>
    </w:p>
    <w:p>
      <w:r>
        <w:rPr>
          <w:b/>
        </w:rPr>
        <w:t>E. 3</w:t>
      </w:r>
    </w:p>
    <w:p>
      <w:r>
        <w:t>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Le revenu familial déterminant (capacité financière) correspond au revenu net admis par la commission (aujourd'hui l'office) d'impôt (art. 16 ch. 1a LAE). Aux termes de l'art. 10 al. 1 du règlement d'application de la LAE (RAE), il est constitué du code 650 de la décision de taxation définitive relative à la période fiscale de référence.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Sont prises en considération pour le calcul du coût des études, toutes les dépenses qu'elles nécessitent, y compris celles qui résultent de la distance entre le domicile et le lieu des études (art. 19 LAE). Les éléments constituant le coût des études sont: (a) les écolages et les diverses taxes scolaires, (b) les fournitures (manuels, instruments, matériel) indispensables à la poursuite normale des études, (c) les vêtements de travail spéciaux, (d) les frais de déplacement du domicile au lieu de travail ou d'études et vice versa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barème du Conseil d'Etat. Ils sont comptés pour onze mois pour les apprentissages et dix mois pour les gymnases, écoles assimilées et Hautes Ecoles, à l’exception des frais de logement qui sont comptés pour douze mois (art. 12 RAE). Le soutien de l'Etat est accordé quand les charges, augmentées du coût des études du requérant, excèdent le revenu (art. 20 LAE).</w:t>
      </w:r>
    </w:p>
    <w:p>
      <w:r>
        <w:rPr>
          <w:b/>
        </w:rPr>
        <w:t>E. 4</w:t>
      </w:r>
    </w:p>
    <w:p>
      <w:r>
        <w:t>a) Les frais d'études du recourant établis par l'office s'élèvent à 7'350 fr. (total formation: 100 fr.; frais de logement/pension/repas: 6'050 fr.; déplacements: 1'200 fr.). Ces montants, non contestés par le recourant, sont conformes aux art. 19 LAE et 12 RAE ainsi qu'au barème. b) Selon l'art. 16 ch.2 let. a LAE, le revenu familial déterminant correspond au "revenu net admis par la Commission d'impôt". Dans sa teneur en vigueur jusqu'au 31 juillet 2006, l'art. 10 RAE précisait que ce revenu "est constitué, en règle générale, du ch. 20 (moyenne des revenus nets des deux années précédentes) de la dernière déclaration d'impôt admis par la Commission d'impôt" . Depuis le passage en 2003 à la taxation annuelle post numerando , cette disposition a été interprétée en ce sens que l'office devait désormais se fonder sur le chiffre 650 de la dernière déclaration d'impôt, tel qu'admis par l'office d'impôt. (Tribunal administratif, arrêts BO.2005.0106 du 3 novembre 2005; consid. 2b/aa p. 6; BO.2004.0125 consid. 3b p. 5; BO.2004.0157, consid. 4 p. 4). Il a par ailleurs régulièrement jugé, en application de l'art. 10b RAE dans sa teneur en vigueur jusqu'au 31 juillet 2003, que lorsque la situation financière de la famille s'était modifiée depuis la dernière taxation fiscale, l'office devait procéder à une évaluation du revenu déterminant en effectuant un calcul analogue à celui aboutissant au ch. 650 de la déclaration d'impôt (BO.2004.0125 du 10 février 2005; BO.2004.0068 du 23 novembre 2004; BO.2006.0023 du 7 septembre 2006 consid. 2a p. 4). Le tribunal a ainsi admis que, s'agissant d'apprécier la capacité financière de la famille, l'office était fondé à réévaluer le revenu déterminant sur la base des éléments les plus récents en sa possession, et le tribunal lui-même a fréquemment revu les décisions de l'office sur la base de la dernière taxation, voire de la dernière déclaration d'impôt, intervenue en cours de procédure (v. par exemple BO.2006.0022 du 4 juillet 2006; BO.2005.0089 du 29 décembre 2005; BO.2005.0054 du 30 août 2005). Les art. 10 al. 1 et 10b al. 1 ont été modifiés par un règlement du 23 août 2006, dont la date d'entrée en vigueur a été fixée rétroactivement au 1 er août 2006. Leur teneur est désormais la suivante : " Art. 10  (Loi art. 16 Le revenu familial déterminant (capacité financière) est constitué du code 650 de la décision de taxation définitive relative à la période fiscale de référence. La période fiscale de référence est celle qui précède l'année civile précédant la demande. A défaut, l'office statue provisoirement sur la base de la dernière décision de taxation disponible. Art. 10b L'Office procède à une évaluation du revenu déterminant lorsque : a) la taxation fiscale admet un revenu net équivalent à zéro ou b) le requérant indépendant diminue ou cesse son activité lucrative dans le but de débuter une formation". (…) Le Tribunal administratif a jugé que ces nouvelles dispositions ne permettaient plus à l'office de procéder à une évaluation du revenu déterminant lorsque la situation financière de la famille s'était modifiée depuis la dernière taxation fiscale, puisque l'art. 10b al. 1 RAE énumère désormais exhaustivement les cas dans lesquels il est possible de s'écarter de "la décision de taxation définitive relative à la période fiscale de référence" (BO.2007.0041 du 23 mai 2007 consid. 2b/cc p. 5). La référence au "revenu net admis par la Commission d'impôt" (art. 16 ch. 2 let. a LAE) offre à l'administration l'avantage de la simplicité: les offices d'impôt la renseigne directement sur la taxation fiscale et des éléments constitutifs de la fortune nette (art. 10 al. 3 RAE), ce qui évite à l'Office de devoir procéder à ses propres investigations. Ce système, dont le tribunal de céans à maintes fois relevé qu'il présentait un certain schématisme dans la mesure où les revenus pris en considération ne correspondent pas nécessairement aux ressources dont dispose la famille du requérant au moment où elle doit faire face aux frais d'études, était, jusqu'à la modification des art. 10 et 10b RAE, corrigé par le fait que le premier permettait de tenir compte de la décision de taxation la plus récente lorsqu'elle était disponible, et le second de tenir compte des modifications significatives intervenues depuis la dernière taxation. Dans la mesure où le nouvel art. 10 al. 1 RAE prescrit de tenir compte systématiquement de la situation financière prévalant deux ans avant la période pour laquelle la bourse est requise, il consacre un système encore plus pratique pour l'administration (en choisissant cette période de référence, on s'assure qu'une taxation définitive est disponible dans la majeure partie des cas), mais on accroît considérablement le risque que le revenu pris en considération ne corresponde pas à celui qui sera effectivement disponible lorsque le besoin d'aide se fait sentir. Si on y ajoute que cette règle schématique s'applique pratiquement sans exception (v. art. 10b al. 1), force est de constater que cette simplification peut conduire à octroyer des bourses là où elles ne sont plus nécessaires et à en refuser alors qu'elles le sont devenues. Le schématisme excessif dont sont empreints les nouveaux art. 10 al. 1 et 10b al. 1 RAE ne permet par conséquent pas une mise en oeuvre de l'art. 16 ch. 2 LAE adéquate et conforme aux objectifs généraux de la loi. Le tribunal s'écartera donc de cette disposition réglementaire lorsque, comme en l'espèce, des éléments fiables et plus actuels sont à disposition de l'office ou du tribunal pour fixer le revenu familial déterminant. On s'en tiendra donc en l'occurrence à la décision de taxation pour l'année 2005, qui arrête le revenu net des parents du recourant à 81'300 fr., soit 6'775 fr. par mois. c) On déduit ensuite du revenu les charges normales qui s'élèvent à 3’100 francs pour deux parents, auxquelles s'ajoutent 800 francs par enfant majeur et 700 francs par enfant mineur à charge (art. 8 al. 2 RAE). L'office considère à juste titre que la sœur et le frère du recourant, malgré la fin de leurs études, entrent encore dans la composition de la famille au sens de la LAE et doivent compter dans le calcul des charges. De même, il y a lieu d'en tenir compte dans la répartition de l'insuffisance ou de l'excédent du revenu familial, à raison d'une part chacun. Dans un arrêt récent, le Tribunal administratif a en effet jugé que l'enfant qui a fini ou interrompu temporairement sa formation, mais qui n'a encore aucun revenu et demeure à la charge des parents, doit être inclus dans le partage de l'insuffisance ou de l'excédent du revenu familial pour une seule part, à l'instar d'un parent ou d'un enfant en cours de scolarité (arrêt BO.2006.0136 du 26 juin 2007). En l'espèce, les charges s'élèvent donc à 5'400 fr. (3'100 + 800 + 800 + 700). Compte tenu de ces charges, l'excédent de revenu dont disposent les parents du recourant est de 1’375 fr. par mois (6'775 – 5'400). Réparti en six parts, dont deux pour l'enfant en formation (art. 11 RAE), cet excédent permet d'affecter aux frais d'études du recourant la somme annuelle de 5'500 fr. ({[1’375 : 6] x 2} x 12).  Dès lors, c’est une bourse de 1’850 fr. (7'350 – 5'500) qui doit être allouée au recourant pour la période du 28 août 2006 au 6 juillet 2007 (art. 20 LAE).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