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BO.2006.0158 vom 23. Februar 2007</w:t>
      </w:r>
    </w:p>
    <w:p>
      <w:r>
        <w:t>VD Tribunal cantonal, 2007-02-23, FR</w:t>
      </w:r>
    </w:p>
    <w:p>
      <w:r>
        <w:rPr>
          <w:b/>
        </w:rPr>
        <w:t xml:space="preserve">Quelle: </w:t>
      </w:r>
      <w:r>
        <w:t>https://mcp.opencaselaw.ch/entscheid/vd_omni_BO.2006.0158</w:t>
      </w:r>
    </w:p>
    <w:p>
      <w:r>
        <w:t>FR: VD_OMNI BO.2006.0158 du 23 février 2007</w:t>
      </w:r>
    </w:p>
    <w:p>
      <w:r>
        <w:t>IT: VD_OMNI BO.2006.0158 del 23 febbraio 2007</w:t>
      </w:r>
    </w:p>
    <w:p>
      <w:pPr>
        <w:pStyle w:val="Heading2"/>
      </w:pPr>
      <w:r>
        <w:t>Regeste</w:t>
      </w:r>
    </w:p>
    <w:p>
      <w:r>
        <w:t>X./Office cantonal des bourses d'études et d'apprentissage | La requérante dépend financièrement de sa famille. Les conditions pour la constitution d'un logement séparé de celui des parents ne sont pas réalisées en l'espèce. On peut exiger de la requérante qu'elle habite chez ses parents et fasse les trajets entre leur domicile et l'université en transports publics.</w:t>
      </w:r>
    </w:p>
    <w:p>
      <w:pPr>
        <w:pStyle w:val="Heading2"/>
      </w:pPr>
      <w:r>
        <w:t>Erwägungen</w:t>
      </w:r>
    </w:p>
    <w:p>
      <w:r>
        <w:rPr>
          <w:b/>
        </w:rPr>
        <w:t>E. 1</w:t>
      </w:r>
    </w:p>
    <w:p>
      <w:r>
        <w:t>La recourante, âgée de vingt-six ans, ne dispose pas de revenus propres. Elle doit ainsi être considérée comme financièrement dépendante de sa famille, au sens de l’art. 14 al. 1 de la loi sur l’aide aux études et à la formation professionnelle, du 11 septembre 1973 (LAE; RSV 416.11).</w:t>
      </w:r>
    </w:p>
    <w:p>
      <w:r>
        <w:rPr>
          <w:b/>
        </w:rPr>
        <w:t>E. 2</w:t>
      </w:r>
    </w:p>
    <w:p>
      <w:r>
        <w:t>a) Pour le calcul du coût des études, sont prises en considération toutes les dépenses qu’elles nécessitent, y compris celles qui résultent de la distance entre le domicile et le lieu des études (art. 19 LAE). A teneur de l’art. 12 al. 1 du règlement d’application de la LAE, du 21 février 1975 (RAE; RSV 416.11.1),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aux lettres b) à e) font l’objet d’un forfait selon le barème et les directives pour l’attribution des bourses d’études approuvés par le Conseil d’Etat le 4 mars 1998 et modifiés le 18 août 1999.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BO 2005.0010 du 19 mai 2005, et les références citées). b) La recourante s’est constituée un domicile séparé à 1.********, depuis le 15 janvier 2005. Le loyer s’élève à 3'348 fr. par an (sans le chauffage et l’eau chaude, pour lesquels un supplément mensuel de 60 fr. est perçu). Les frais d’un logement séparé sont pris en considération uniquement lorsque cela s’impose par l’éloignement du domicile familial du lieu des études ou, exceptionnellement, par des dissensions grave entre le requérant et ses parents (cf. en dernier lieu les arrêts BO.2005.0056 du 6 novembre 2006, consid. 5, et BO.2005.0015 du 24 juin 2006, consid. 2b/bb, et les arrêts cités). Aucune de ces deux hypothèses n’est réalisée en l’espèce. La distance d’3.******** à l’Université n’est pas si grande qu’elle oblige la recourante de s’établir à 1.********. La  recourante expose toutefois qu’il lui serait impossible de préparer correctement ses cours dans le logement exigu de ses parents. Il ne s’agit pas là d’un motif suffisant au regard de la jurisprudence qui vient d’être rappelée. Il n’y a dès lors rien à redire au fait que l’OCBEA n’ait pas pris en compte, au titre des charges, le montant du loyer afférant au logement séparé de 1.********. S’agissant des frais de transport, l’OCBEA a retenu le montant forfaitaire de 1'850 fr. selon le barème établi par le Conseil d’Etat. Il lui a toutefois échappé que la recourante est entrée dans sa vingt-septième année le 7 avril 2006, ce qui lu donne le droit à un montant de 2'600 fr., selon ce même barème. Le total des frais d’études années, selon l’art. 19 LAE mis en relation avec l’art. 12 RAE, doit ainsi être fixé à 6'960 fr. (et non point 6'210 fr., comme retenu en l’occurrence). c) Il n’est pas contesté que le revenu familial déterminant ne permet de consacrer aucune part au financement des études de la recourante. Partant, celle-ci a droit à une bourse dont le montant couvre celui de ses frais d’études, augmenté de celui de l’allocation complémentaire au sens de l’art. 11a al. 2 RAE, soit, selon les directives du Conseil d’Etat, un montant maximal de 1'200 fr. par an. Au total, la recourante a droit à une bourse d’un montant annuel de 8'160 fr.</w:t>
      </w:r>
    </w:p>
    <w:p>
      <w:r>
        <w:rPr>
          <w:b/>
        </w:rPr>
        <w:t>E. 3</w:t>
      </w:r>
    </w:p>
    <w:p>
      <w:r>
        <w:t>Le recours doit ainsi être admis partiellement, et la décision attaquée réformée dans le sens que le montant de la bourse est portée à 8'160 fr. Le recours est rejeté pour le surplus. Il se justifie de statuer sans frais;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