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BO.2006.0156 vom 5. April 2007</w:t>
      </w:r>
    </w:p>
    <w:p>
      <w:r>
        <w:t>VD Tribunal cantonal, 2007-04-05, FR</w:t>
      </w:r>
    </w:p>
    <w:p>
      <w:r>
        <w:rPr>
          <w:b/>
        </w:rPr>
        <w:t xml:space="preserve">Quelle: </w:t>
      </w:r>
      <w:r>
        <w:t>https://mcp.opencaselaw.ch/entscheid/vd_omni_BO.2006.0156</w:t>
      </w:r>
    </w:p>
    <w:p>
      <w:r>
        <w:t>FR: VD_OMNI BO.2006.0156 du 5 avril 2007</w:t>
      </w:r>
    </w:p>
    <w:p>
      <w:r>
        <w:t>IT: VD_OMNI BO.2006.0156 del 5 aprile 2007</w:t>
      </w:r>
    </w:p>
    <w:p>
      <w:pPr>
        <w:pStyle w:val="Heading2"/>
      </w:pPr>
      <w:r>
        <w:t>Regeste</w:t>
      </w:r>
    </w:p>
    <w:p>
      <w:r>
        <w:t>X. /Office cantonal des bourses d'études et d'apprentissage | Bourse d'études octroyée à tort à un requérant financièrement indépendant alors qu'il disposait d'une fortune personnelle suffisante pour couvrir ses frais d'études. En outre, l'office n'a pas tenu compte de la fortune de sa mère. Pas de reformation in pejus.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douze mois au moins, le requérant âgé de plus de vingt-cinq ans est domicilié dans le canton de Vaud et s'y est rendu financièrement indépendant (ch. 2, 3 e phrase). En l'occurrence, l'office a considéré que le recourant devait être considéré comme indépendant au sens de cette disposition.</w:t>
      </w:r>
    </w:p>
    <w:p>
      <w:r>
        <w:rPr>
          <w:b/>
        </w:rPr>
        <w:t>E. 3</w:t>
      </w:r>
    </w:p>
    <w:p>
      <w:r>
        <w:t>Le litige a trait principalement à la détermination du revenu déterminant pour le calcul de la bourse, le recourant faisant valoir que l'office s'est fondé à tort sur son revenu net 2004, lequel ne correspond plus à sa situation depuis qu'il a repris ses études. a) Selon l'art. 16 LAEF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aa) Pour un requérant dépendant de ses parents, l'art. 10 al. 1 er du règlement d'application du 21 février 1975 de la LAE (RLAEF), dans sa teneur en vigueur depuis le 1 er août 2006, prévoit que le revenu familial déterminant est constitué du code 650 de la décision de taxation définitive relative à la période fiscale de référence, soit celle qui précède l'année civile précédant la demande. L'art. 10 al. 2 RLAEF précise qu'à ce revenu peut s'ajouter une part de la fortune des parents déterminée par un barème du Conseil d'Etat (en l'occurrence le "Barème et directives pour l'attribution des bourses d'études et d'apprentissage" approuvé par le Conseil d'Etat le 1 er juillet 1988; ci-après le barème). En l'espèce, il résulte d'une note manuscrite annexée au procès-verbal de calculation du 26 novembre 2006 que l'office, à l'appui de la décision attaquée, a calculé le revenu déterminant du recourant et de sa compagne en se fondant sur le revenu net d'Y.________ selon code 650 de la décision de taxation 2004, soit 35'409 francs. A ce montant il a ajouté une part de la fortune du recourant correspondant au 1/5 e de sa fortune nette selon décision de taxation 2004, soit 257'000 francs, après déduction d'une franchise de 60'000 francs conformément au barème, soit 39'400 francs ([257'000 - 60'000] : 5). Ce mode de calcul est toutefois inapproprié en l'espèce. En effet, dès lors que le recourant est financièrement indépendant de ses parents au sens de l'art. 12 ch. 2 LAEF, le montant de l'aide à laquelle il peut prétendre doit être calculée conformément aux principes applicables à ce statut. bb) A teneur de l'art. 10b al. 1 er litt. b RLAEF, l'office procède à une évaluation du revenu déterminant lorsque le requérant indépendant diminue ou cesse son activité dans le but de débuter une formation. A cet effet, il demande à la famille les éléments  permettant d'établir un revenu déterminant vraisemblable, tels que budgets, fiches de salaire, pensions, rentes, etc. (art. 10b al. 1 litt. b et al. 2 RLAEF). Quant à la fortune, il convient de distinguer entre la fortune de la mère du recourant et la fortune personnelle de celui-ci. Ainsi à teneur de l'art. 7a al. 2 RLAEF, le montant de la bourse allouée peut être réduit selon le barème du Conseil d'Etat lorsque le requérant majeur dispose d'une fortune personnelle. Dans un tel cas, le tribunal a précisé qu'en application de l'art. 20 LAEF, l'office doit, dans un premier temps, fixer le montant de la bourse en examinant si les charges du requérant, augmentées du coût des études, excèdent son revenu. Ce n'est qu'ensuite que, en application de l'art. 7a al. 2 RLAEF, il peut réduire ce montant en faisant application du barème (cf. BO.2003.0179 du 20 avril 2004). Enfin, si les parents du requérant financièrement indépendant possèdent une fortune importante, le soutien de l'Etat pourra consister partiellement ou totalement en un prêt selon barème du Conseil d'Etat (art. 14 al. 3 LAEF et 7a al. 1 er RLAEF). cc) En l'occurrence, l'office, dans sa réponse du 15 janvier 2007, a rectifié son calcul en procédant conformément aux dispositions ci-dessus. Sur la base des indications fournies par le recourant à l'appui de sa demande de bourse, il a retenu un revenu mensuel net 2'900 francs pour sa compagne, et de 1'000 francs pour lui-même, dont à déduire une franchise de 600 francs conformément à l'art. 10a RLAEF, soit, après les déductions forfaitaires admises par le fisc, un revenu annuel déterminant de 29'024 francs (cf. réponse du 15 janvier 2007, calcul p. 3). Il en résulte que compte tenu des charges, arrêtées à 4'500 francs par mois (art. 8 RLAEF), et aux frais d'étude de 9'375 francs calculés conformément aux art. 19 LAEF et 12 RLAEF, le recourant aurait droit à la prise en charge de la totalité de ses frais d'études ainsi qu'à une allocation complémentaire correspondant à 9'988 francs (pour les détails du calcul cf. réponse du 15 janvier 2007 reproduite dans la partie "faits" sous lettre E ci-dessus), soit une bourse d'un montant total de 19'364 francs. En application de l'art. 7a RLAEF et du barème, il convient de déduire de ce montant 1/5 e de la fortune nette du recourant après déduction de 60'000 francs à titre de franchise. En l'occurrence, la fortune nette du recourant selon la déclaration d'impôt 2005 figurant au dossier ascende à 258'000 francs, dont 112'000 francs sous formes de titres et autres placements, de sorte que c'est un montant de 39'600 francs qui doit être déduit du montant de la bourse ([258'000 - 60'000] : 5). Ce montant étant largement supérieur au montant de sa bourse pour l'année 2006-2007, c'est à tort que l'office a alloué une bourse de 1'050 francs. Toutefois, en l'absence d'une disposition légale autorisant le tribunal à procéder à une reformatio in pejus, la décision attaquée ne peut qu'être confirmée.</w:t>
      </w:r>
    </w:p>
    <w:p>
      <w:r>
        <w:rPr>
          <w:b/>
        </w:rPr>
        <w:t>E. 4</w:t>
      </w:r>
    </w:p>
    <w:p>
      <w:r>
        <w:t>Il découle des considérants qui précède que le recours doit être rejeté. Les frais seront mis à la charge du recourant qui succombe;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