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BO.2006.0155 vom 18. Oktober 2007</w:t>
      </w:r>
    </w:p>
    <w:p>
      <w:r>
        <w:t>VD Tribunal cantonal, 2007-10-18, FR</w:t>
      </w:r>
    </w:p>
    <w:p>
      <w:r>
        <w:rPr>
          <w:b/>
        </w:rPr>
        <w:t xml:space="preserve">Quelle: </w:t>
      </w:r>
      <w:r>
        <w:t>https://mcp.opencaselaw.ch/entscheid/vd_omni_BO.2006.0155</w:t>
      </w:r>
    </w:p>
    <w:p>
      <w:r>
        <w:t>FR: VD_OMNI BO.2006.0155 du 18 octobre 2007</w:t>
      </w:r>
    </w:p>
    <w:p>
      <w:r>
        <w:t>IT: VD_OMNI BO.2006.0155 del 18 ottobre 2007</w:t>
      </w:r>
    </w:p>
    <w:p>
      <w:pPr>
        <w:pStyle w:val="Heading2"/>
      </w:pPr>
      <w:r>
        <w:t>Regeste</w:t>
      </w:r>
    </w:p>
    <w:p>
      <w:r>
        <w:t>X. c/Office cantonal des bourses d'études et d'apprentissage | Le nouvel art. 10 al. 1 RAE, qui prescrit - sauf à de rares exceptions (art. 10b al. 1 RAE) - de tenir compte de la situation financière prévalant deux ans avant la période pour laquelle la bourse est requise, peut conduire à octroyer des bourses là où elles ne sont plus nécessaires et à en refuser alors qu'elles le sont devenues. Ce schématisme excessif ne permet pas une mise en oeuvre de l'art. 16 ch. 2 LAE adéquate et conforme aux objectifs généraux de la loi. Le tribunal s'écarte donc de cette disposition lorsque des éléments fiables et plus actuels sont à dispsition pour fixer le revenu familial déterminant (confirmation de jurisprudence, v. arrêt BO.2006.0167 du 26 juillet 2007).</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recourante n'a pas exercé d'activité lucrative régulière pendant dix-huit mois au moins avant le début de la formation pour laquelle elle demande l'aide de l'Etat, elle ne s'est pas rendue financièrement indépendante au sens de l'art. 12 ch. 2 LAE. Dans ces circonstances, la nécessité et la mesure du soutien à lui accorder dépendent exclusivement des moyens financiers dont ses père et mère disposent pour assumer ses frais d'études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RSV 416.11.1)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c) Le soutien de l'Etat est accordé quand les charges, augmentées du coût des études du requérant, excèdent le revenu (art. 20 LAE).</w:t>
      </w:r>
    </w:p>
    <w:p>
      <w:r>
        <w:rPr>
          <w:b/>
        </w:rPr>
        <w:t>E. 4</w:t>
      </w:r>
    </w:p>
    <w:p>
      <w:r>
        <w:t>a) Les frais de formation de la recourante établis par l'office s'élèvent à 8'600 francs pour la période 2005/2006 (total formation : 4'700 fr.; frais de logement, pension, repas : 2'000 fr.; frais de transport : 1'900 fr.) et 8'450 francs pour la période 2006/2007 (total formation : 4'600 fr.; frais de logement, pension, repas : 2'000 fr.; frais de transport ; 1'850 fr.). Ces frais d'études sont conformes aux art. 19 LAE et 12 RAE ainsi qu'au barème. Ils ne sont, au surplus, pas contestés par la recourante. b) Selon l'art. 16 ch.2 let. a LAE, le revenu familial déterminant correspond au "revenu net admis par la Commission d'impôt". Dans sa teneur en vigueur jusqu'au 31 juillet 2006, l'art. 10 RAE précisait que ce revenu "est constitué, en règle générale, du ch. 20 (moyenne des revenus nets des deux années précédentes) de la dernière déclaration d'impôt admis par la Commission d'impôt" . Depuis le passage en 2003 à la taxation annuelle post numerando , cette disposition a été interprétée en ce sens que l'office devait désormais se fonder sur le chiffre 650 de la dernière déclaration d'impôt, tel qu'admis par l'office d'impôt (Tribunal administratif, arrêts BO.2005.0106 du 3 novembre 2005 consid. 2b/aa p. 6; BO.2004.0125 du 10 février 2005 consid. 3b p. 5; BO.2004.0157 du 20 mai 2005 consid. 4 p. 4). Il a par ailleurs régulièrement été jugé, en application de l'art. 10b RAE dans sa teneur en vigueur jusqu'au 31 juillet 2003, que lorsque la situation financière de la famille s'était modifiée depuis la dernière taxation fiscale, l'office devait procéder à une évaluation du revenu déterminant en effectuant un calcul analogue à celui aboutissant au ch. 650 de la déclaration d'impôt (arrêts BO.2004.0125 du 10 février 2005; BO.2004.0068 du 23 novembre 2004; BO.2006.0023 du 7 septembre 2006 consid. 2a p. 4). Le tribunal a ainsi admis que, s'agissant d'apprécier la capacité financière de la famille, l'office était fondé à réévaluer le revenu déterminant sur la base des éléments les plus récents en sa possession, et le tribunal lui-même a fréquemment revu les décisions de l'office sur la base de la dernière taxation, voire de la dernière déclaration d'impôt, intervenue en cours de procédure (v. par exemple arrêts BO.2006.0022 du 4 juillet 2006; BO.2005.0089 du 29 décembre 2005; BO.2005.0054 du 30 août 2005). Les art. 10 al. 1 et 10b al. 1 ont été modifiés par un règlement du 23 août 2006, dont la date d'entrée en vigueur a été fixée rétroactivement au 1 er août 2006. Leur teneur est désormais la suivante : " Art. 10  (Loi art. 16)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Art. 10b L'Office procède à une évaluation du revenu déterminant lorsque : a) la taxation fiscale admet un revenu net équivalent à zéro ou b) le requérant indépendant diminue ou cesse son activité lucrative dans le but de débuter une formation". (…) Le Tribunal administratif a jugé que ces nouvelles dispositions ne permettaient plus à l'office de procéder à une évaluation du revenu déterminant lorsque la situation financière de la famille s'était modifiée depuis la dernière taxation fiscale, puisque l'art. 10b al. 1 RAE énumère désormais exhaustivement les cas dans lesquels il est possible de s'écarter de "la décision de taxation définitive relative à la période fiscale de référence" (arrêt BO.2007.0041 du 23 mai 2007 consid. 2b/cc p. 5). Mais il a également jugé que le schématisme excessif dont sont empreints les nouveaux art. 10 al. 1 et 10b al. 1 RAE ne permettait pas une mise en oeuvre de l'art. 16 ch. 2 LAE adéquate et conforme aux objectifs généraux de la loi. Il s'écarte donc de cette disposition réglementaire lorsque, comme en l'espèce, des éléments fiables et plus actuels sont à disposition de l'office ou du tribunal pour fixer le revenu familial déterminant (arrêt BO.2006.0167 du 26 juillet 2007 consid. 4b). Le revenu déterminant pour la période 2005/2006 doit ainsi être fixé, sur la base de la taxation 2004, à 79'633 francs, soit 6'636 francs par mois. Le revenu déterminant pour la période 2006/2007 s'établit lui, sur la base de la taxation 2005, à 111'720 francs, soit 9'310 francs par mois. c) On déduit ensuite du revenu les charges normales qui s'élèvent à 3'100 francs pour deux parents, auxquelles s'ajoutent 800 francs par enfant majeur à charge (art. 8 al. 2 RAE). En l'espèce, elles s'élèvent donc à 4'700 francs (3'100 +[800 x 2]) pour la période 2005/2006 et 3'900 francs (3'100 + 800) pour la période 2006/2007. Calcul de la bourse pour la période 2005/2006: Compte tenu de charges mensuelles de 4'700 francs, l'excédent de revenu dont disposent la recourante et sa famille est de 1'936 francs (6'636 - 4'700). Réparti en six parts, dont deux pour chaque enfant en formation (art. 11 RAE), cet excédent permet d'affecter aux frais d'apprentissage de la recourante la somme annuelle de 7'743 francs ({[1'936 : 6] x 2} x 12). La différence entre ce montant et le coût de la formation de la recourante, fixé à 8'600 francs, s'élève à 857 francs. C'est donc une bourse de 857 francs qui aurait dû être allouée à la recourante pour la période 2005/2006 (art. 20 LAE), montant que l'office a arrondi à 870 francs. La recourante ayant perçu provisoirement une bourse de 2'200 francs pour la période 2005/2006, c'est dès lors à juste titre que l'office lui réclame la restitution de 1'330 francs (2'200 - 870) pour cette période. Calcul de la bourse pour la période 2006/2007: Compte tenu de charges mensuelles de 3'900 francs, l'excédent de revenu dont disposent la recourante et sa famille est de 5'410 francs (9'310 - 3'900). Réparti en quatre parts, dont deux pour l'enfant en formation (art. 11 RAE), cet excédent permet d'affecter aux frais d'apprentissage de la recourante la somme annuelle de 32'460 francs ({[5'410 : 4] x 2} x 12). Cette part de l'excédent du revenu familial afférente à la recourante étant supérieure au coût de sa formation (8'450 fr.), aucune bourse ne peut lui être allouée pour la période 2006/2007 (art. 20 LAE a contrario et 11 a RAE).</w:t>
      </w:r>
    </w:p>
    <w:p>
      <w:r>
        <w:rPr>
          <w:b/>
        </w:rPr>
        <w:t>E. 5</w:t>
      </w:r>
    </w:p>
    <w:p>
      <w:r>
        <w:t>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