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BO.2006.0142 vom 30. April 2007</w:t>
      </w:r>
    </w:p>
    <w:p>
      <w:r>
        <w:t>VD Tribunal cantonal, 2007-04-30, FR</w:t>
      </w:r>
    </w:p>
    <w:p>
      <w:r>
        <w:rPr>
          <w:b/>
        </w:rPr>
        <w:t xml:space="preserve">Quelle: </w:t>
      </w:r>
      <w:r>
        <w:t>https://mcp.opencaselaw.ch/entscheid/vd_omni_BO.2006.0142</w:t>
      </w:r>
    </w:p>
    <w:p>
      <w:r>
        <w:t>FR: VD_OMNI BO.2006.0142 du 30 avril 2007</w:t>
      </w:r>
    </w:p>
    <w:p>
      <w:r>
        <w:t>IT: VD_OMNI BO.2006.0142 del 30 aprile 2007</w:t>
      </w:r>
    </w:p>
    <w:p>
      <w:pPr>
        <w:pStyle w:val="Heading2"/>
      </w:pPr>
      <w:r>
        <w:t>Regeste</w:t>
      </w:r>
    </w:p>
    <w:p>
      <w:r>
        <w:t>X. /Office cantonal des bourses d'études et d'apprentissage | La bénéficiaire de la bourse a omis d'avertir l'OCBEA du fait qu'elle touchait des prestations complémentaires à l'AVS (rente d'orpheline). Obligation de restitution confirmée. Sous l'angle de la bonne foi, le renseignement erroné donné par un agent de la Caisse de compensation n'est pas opposable à l'OCBEA.</w:t>
      </w:r>
    </w:p>
    <w:p>
      <w:pPr>
        <w:pStyle w:val="Heading2"/>
      </w:pPr>
      <w:r>
        <w:t>Erwägungen</w:t>
      </w:r>
    </w:p>
    <w:p>
      <w:r>
        <w:rPr>
          <w:b/>
        </w:rPr>
        <w:t>E. 1</w:t>
      </w:r>
    </w:p>
    <w:p>
      <w:r>
        <w:t>L’OCBEA peut exiger la restitution d’allocations touchées indûment, sur la foi d’indications inexactes (art. 30 de la loi du 11 septembre 1973 sur l’aide aux études et à la formation professionnelle – LAE; RSV 416.11). a) En l’occurrence, selon l’OCBEA, les prestations complémentaires reçues dès octobre 2005 auraient eu pour effet d’augmenter le revenu de la recourante pour la période afférente, au point de réduire le montant de la bourse à laquelle elle avait droit à 540 fr. La recourante ne conteste pas ce calcul, pas davantage que celui du montant de 5'940 fr. dont l’OCBEA lui demande la restitution. b) L’OCBEA reproche à la recourante d’avoir omis de l’avertir de la décision de la Caisse de compensation du 7 octobre 2005. Il y voit une violation de l’art. 25 let. a LAE, aux termes duquel le bénéficiaire doit déclarer sans délai tout fait nouveau de nature à entraîner la suppression ou la réduction des prestations accordées. Est notamment considéré comme un fait nouveau dont la déclaration est obligatoire, l’amélioration importante de la situation financière prise en considération lors de l’octroi de l’aide (art. 15 al. 1 let. b du règlement d’application de la LAE, du 21 février 1975 – RAE; RSV 416.11.1). La recourante admet n’avoir pas informé l’OCBEA de la décision du 7 octobre 2005. Elle explique avoir été induite en erreur sur ce point par la Caisse de compensation, laquelle devait savoir que l’octroi des prestations complémentaires entrainaît la perte du droit à la bourse. A supposer que la recourante entende se prévaloir sous cet angle du principe de la bonne foi, son argumentation devrait être écartée. Découlant directement de l'art. 9 Cst. et valant pour l'ensemble de l'activité étatique, le principe de la bonne foi protège le citoyen dans la confiance légitime qu'il met dans les assurances reçues des autorités, notamment lorsqu'il a réglé sa conduite d'après des décisions, des déclarations ou un comportement déterminé de l'administration (ATF 129 I 161 consid. 4.1 p. 170, 361 consid. 7.1 p. 381;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 et les arrêts cités). En l’occurrence, les renseignements erronés donnés à la recourante par l’agent de la Caisse de compensation – qui n’est pas habilitée à statuer en matière de bourses d’études - ne seraient pas opposables à l’OCBEA, au regard de la jurisprudence qui vient d’être rappelée. En outre, la prudence aurait commandé que la recourante, au moment d’entreprendre des démarches en vue de l’octroi des prestations complémentaires (soit en septembre 2005), s’inquiète auprès de l’OCBEA des conséquences possibles d’une décision favorable de la Caisse de compensation sur l’octroi de la bourse. Or, non seulement la recourante n’en a rien fait, mais encore s’est dispensée d’informer l’OCBEA de la décision du 7 octobre 2005. Elle a ainsi mis l’OCBEA en situation de statuer sur la base d’une vision incomplète et inexacte de sa situation. A tout le moins, aurait-on dû s’attendre à ce que la recourante avertisse l’OCBEA, à réception de la décision du 17 février 2006. En omettant de le faire, la recourante a violé les obligations qui lui incombait selon les art. 25 let. a LAE et 15 al. 1 let. b RAE (cf. les arrêts BO.2000.0090 du 26 septembre 2001; BO. 1999.0056 du 4 novembre 1999). Au moment de statuer, le 17 février 2006, sur la demande relative à la période 2005/2006, l’OCBEA savait que la recourante était au bénéfice d’une rente d’orpheline; il ignorait en revanche que la Caisse de compensation avait octroyé des prestations complémentaires, le 7 octobre 2005, ce qui l’a amené à décider sur une base fausse, sans qu’aucune erreur ne puisse lui être reprochée à cet égard (cf. arrêt BO.2002.0175 du 17 avril 2003).</w:t>
      </w:r>
    </w:p>
    <w:p>
      <w:r>
        <w:rPr>
          <w:b/>
        </w:rPr>
        <w:t>E. 2</w:t>
      </w:r>
    </w:p>
    <w:p>
      <w:r>
        <w:t>Le recours doit ainsi être rejeté et la décision attaquée confirmée. Les frais sont mis à la charge de la recourante;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