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BO.2006.0118 vom 14. Februar 2007</w:t>
      </w:r>
    </w:p>
    <w:p>
      <w:r>
        <w:t>VD Tribunal cantonal, 2007-02-14, FR</w:t>
      </w:r>
    </w:p>
    <w:p>
      <w:r>
        <w:rPr>
          <w:b/>
        </w:rPr>
        <w:t xml:space="preserve">Quelle: </w:t>
      </w:r>
      <w:r>
        <w:t>https://mcp.opencaselaw.ch/entscheid/vd_omni_BO.2006.0118</w:t>
      </w:r>
    </w:p>
    <w:p>
      <w:r>
        <w:t>FR: VD_OMNI BO.2006.0118 du 14 février 2007</w:t>
      </w:r>
    </w:p>
    <w:p>
      <w:r>
        <w:t>IT: VD_OMNI BO.2006.0118 del 14 febbraio 2007</w:t>
      </w:r>
    </w:p>
    <w:p>
      <w:pPr>
        <w:pStyle w:val="Heading2"/>
      </w:pPr>
      <w:r>
        <w:t>Regeste</w:t>
      </w:r>
    </w:p>
    <w:p>
      <w:r>
        <w:t>X./Office cantonal des bourses d'études et d'apprentissage | Pas de bourse ni de prêt pour l'Ecole romande de musicothérapie à Genève.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a) Aux termes de l'art. 6 al. 1 ch. 1 de la loi du 11 septembre 1973 sur l'aide aux études et à la formation professionnelle (LAE), le soutien financier de l'Etat est octroyé lorsqu'il est nécessaire aux étudiants et élèves fréquentant, dans le canton de Vaud, les écoles publiques ou reconnues d'utilité publique qui préparent au baccalauréat, au certificat de maturité, diplôme de culture générale et diplôme d'études commerciales (let. a), aux titres et professions universitaires (let. b), aux professions de l'enseignement (let. c), aux professions artistiques (let. d), aux professions sociales (let. e), aux professions paramédicales et hospitalières (let. f) et aux professions de l'agriculture (let. g). Le soutien de l'Etat est également accordé lorsqu'il est nécessaire aux apprentis, élèves et étudiants fréquentant, dans le canton de Vaud, les écoles relevant de la législation fédérale ou cantonale sur la formation professionnelle (art. 6 al. 1 ch. 2 LAE). b) Dans la règle, les bourses d'études et d'apprentissage ne sont allouées qu'en vue de la fréquentation d'une école dans le canton de Vaud. L'art. 6 al. 1 ch. 3 LAE concède cependant une exception puisqu'il permet d'octroyer le soutien financier de l'Etat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Cette disposition est précisée par l'art. 3 al. 1 du règlement du 21 février 1975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L'élément déterminant qui conditionne l'exception est donc l'absence dans le canton d'une école appropriée à la formation désirée. L'exception de l'art. 6 al. 1 ch. 3 LAE doit cependant être comprise en ce sens qu'un soutien financier de l'Etat ne peut être accordé pour fréquenter une école située hors du canton de Vaud que si celle-ci prépare à l'une des formations visées aux ch. 1 ou 2 de l'art. 6 al. 1 LAE : à défaut, il faudrait admettre que n'importe quelle formation peut bénéficier du soutien de l'Etat, ce qui serait contraire à la systématique de la loi et viderait de leur sens les dispositions précitées (v. Tribunal administratif arrêt BO.2002.0078 du 23 octobre 2002, consid. 2b et les références citées). c) En l'espèce, il apparaît que la formation choisie par la recourante ne prépare à aucun des titres ni à aucune des professions visés par l'art. 6 al. 1 ch. 1 LAE; elle ne relève pas non plus de la législation fédérale ou cantonale sur la formation professionnelle, du moins en l'état.</w:t>
      </w:r>
    </w:p>
    <w:p>
      <w:r>
        <w:rPr>
          <w:b/>
        </w:rPr>
        <w:t>E. 3</w:t>
      </w:r>
    </w:p>
    <w:p>
      <w:r>
        <w:t>L'art. 6 al. 1 ch. 4 LAE prévoit que le soutien financier de l'Etat peut être octroyé exceptionnellement aux élèves fréquentant des écoles privées, si des raisons impérieuses les empêchent de fréquenter des écoles publiques ou reconnues d'utilité publique. Mais cette exception suppose que la formation envisagée soit normalement dispensée dans une école publique ou reconnue d'intérêt public. La formation dispensée par l’Ecole romande de musicothérapie, à Genève, n'est pas reconnue par le canton de Vaud : une intervention sur la base de l'art. 6 al. 1 ch. 4 LAE est dès lors exclue.</w:t>
      </w:r>
    </w:p>
    <w:p>
      <w:r>
        <w:rPr>
          <w:b/>
        </w:rPr>
        <w:t>E. 4</w:t>
      </w:r>
    </w:p>
    <w:p>
      <w:r>
        <w:t>La recourante soutient qu’elle peut être mise au bénéfice de l’art. 6 ch. 7 LAE prévoyant l’aide financière de l’Etat aux personnes dont la reconversion est rendue nécessaire par la conjoncture économique ou des raisons de santé, pour autant que l’aide ne soit pas financée par une assurance sociale ou d’autres tiers. L’exposé des motifs et projets de lois du 27 août 1997 relatif à la modification de la LAE du 10 novembre 1997 précise que l’aide financière à fonds perdus pour une formation différente de celle obtenue initialement doit être accordée aux personnes ayant épuisé toutes les solutions menant à un emploi dans leur métier de base et se trouvant contraintes d’entreprendre une reconversion dans un nouveau métier. En l’espèce, il n’est pas établi que la recourante ait épuisé toutes les solutions qui lui étaient offertes pour retrouver un emploi dans l’enseignement de la musique. Il n’apparaît pas en effet que le marché de l’emploi dans ce secteur soit particulièrement saturé. Il y a lieu plutôt d’admettre que la recourante a décidé de se réorienter vers une activité plus sociale, domaine qu’elle a déjà expérimenté lorsqu’elle vivait en Colombie. Cette attitude, qui n’est en soi pas critiquable, ne permet toutefois pas de faire application de l’art. 6 ch. 7 LAE.</w:t>
      </w:r>
    </w:p>
    <w:p>
      <w:r>
        <w:rPr>
          <w:b/>
        </w:rPr>
        <w:t>E. 5</w:t>
      </w:r>
    </w:p>
    <w:p>
      <w:r>
        <w:t>Reste à examiner si l'aide sollicitée par la recourante ne peut pas prendre la forme d'un prêt. L'art. 9 al. 2 LAE permet en effet à l'office d'accorder des prêts "même en dehors des cas prévus par la loi et à titre complémentaire" . Le Tribunal administratif a déjà jugé que l'application de cette disposition devait être réservée à des situations exceptionnelles, pour lesquelles le refus d'une bourse apparaissait comme particulièrement rigoureux (v. arrêt BO.1997.0002 du 3 juin 1997). Tel n'est pas le cas en l'espèce. Dans ce domaine, l'autorité de recours a toujours reconnu à l'office une très large liberté d'appréciation (v. RDAF 1984 p. 251 consid. III; BO.1996.0094 du 28 janvier 1997 et arrêt BO.1997.0002 précité) dont l'office n'a pas abusé en l'espèce en excluant d'emblée toute intervention, même sous forme de prêt.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